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23" w:rsidRPr="007E2F0A" w:rsidRDefault="00AE7823" w:rsidP="007E2F0A">
      <w:pPr>
        <w:overflowPunct w:val="0"/>
        <w:autoSpaceDE w:val="0"/>
        <w:autoSpaceDN w:val="0"/>
        <w:adjustRightInd w:val="0"/>
        <w:spacing w:after="0" w:line="240" w:lineRule="auto"/>
        <w:ind w:left="180"/>
        <w:rPr>
          <w:rFonts w:ascii="Tahoma" w:eastAsia="Times New Roman" w:hAnsi="Tahoma" w:cs="Tahoma"/>
          <w:sz w:val="20"/>
          <w:szCs w:val="20"/>
        </w:rPr>
      </w:pPr>
      <w:r w:rsidRPr="007E2F0A">
        <w:rPr>
          <w:rFonts w:ascii="Tahoma" w:eastAsia="Arial Unicode MS" w:hAnsi="Tahoma" w:cs="Tahoma"/>
          <w:b/>
          <w:bCs/>
          <w:sz w:val="20"/>
          <w:szCs w:val="20"/>
        </w:rPr>
        <w:t>Numer sprawy: 1</w:t>
      </w:r>
      <w:r w:rsidR="00693E47" w:rsidRPr="007E2F0A">
        <w:rPr>
          <w:rFonts w:ascii="Tahoma" w:eastAsia="Arial Unicode MS" w:hAnsi="Tahoma" w:cs="Tahoma"/>
          <w:b/>
          <w:bCs/>
          <w:sz w:val="20"/>
          <w:szCs w:val="20"/>
        </w:rPr>
        <w:t>3</w:t>
      </w:r>
      <w:r w:rsidRPr="007E2F0A">
        <w:rPr>
          <w:rFonts w:ascii="Tahoma" w:eastAsia="Arial Unicode MS" w:hAnsi="Tahoma" w:cs="Tahoma"/>
          <w:b/>
          <w:bCs/>
          <w:sz w:val="20"/>
          <w:szCs w:val="20"/>
        </w:rPr>
        <w:t>/2017</w:t>
      </w:r>
      <w:r w:rsidRPr="007E2F0A">
        <w:rPr>
          <w:rFonts w:ascii="Tahoma" w:eastAsia="Arial Unicode MS" w:hAnsi="Tahoma" w:cs="Tahoma"/>
          <w:b/>
          <w:bCs/>
          <w:sz w:val="20"/>
          <w:szCs w:val="20"/>
        </w:rPr>
        <w:tab/>
      </w:r>
      <w:r w:rsidRPr="007E2F0A">
        <w:rPr>
          <w:rFonts w:ascii="Tahoma" w:eastAsia="Arial Unicode MS" w:hAnsi="Tahoma" w:cs="Tahoma"/>
          <w:b/>
          <w:bCs/>
          <w:sz w:val="20"/>
          <w:szCs w:val="20"/>
        </w:rPr>
        <w:tab/>
        <w:t xml:space="preserve">   </w:t>
      </w:r>
      <w:r w:rsidRPr="007E2F0A">
        <w:rPr>
          <w:rFonts w:ascii="Tahoma" w:eastAsia="Arial Unicode MS" w:hAnsi="Tahoma" w:cs="Tahoma"/>
          <w:b/>
          <w:bCs/>
          <w:sz w:val="20"/>
          <w:szCs w:val="20"/>
        </w:rPr>
        <w:tab/>
      </w:r>
      <w:r w:rsidRPr="007E2F0A">
        <w:rPr>
          <w:rFonts w:ascii="Tahoma" w:eastAsia="Arial Unicode MS" w:hAnsi="Tahoma" w:cs="Tahoma"/>
          <w:b/>
          <w:bCs/>
          <w:sz w:val="20"/>
          <w:szCs w:val="20"/>
        </w:rPr>
        <w:tab/>
        <w:t xml:space="preserve">          </w:t>
      </w:r>
      <w:r w:rsidRPr="007E2F0A">
        <w:rPr>
          <w:rFonts w:ascii="Tahoma" w:eastAsia="Arial Unicode MS" w:hAnsi="Tahoma" w:cs="Tahoma"/>
          <w:b/>
          <w:bCs/>
          <w:sz w:val="20"/>
          <w:szCs w:val="20"/>
        </w:rPr>
        <w:tab/>
        <w:t xml:space="preserve">        </w:t>
      </w:r>
      <w:r w:rsidRPr="007E2F0A">
        <w:rPr>
          <w:rFonts w:ascii="Tahoma" w:eastAsia="Arial Unicode MS" w:hAnsi="Tahoma" w:cs="Tahoma"/>
          <w:bCs/>
          <w:sz w:val="20"/>
          <w:szCs w:val="20"/>
        </w:rPr>
        <w:t>W</w:t>
      </w:r>
      <w:r w:rsidRPr="007E2F0A">
        <w:rPr>
          <w:rFonts w:ascii="Tahoma" w:eastAsia="Times New Roman" w:hAnsi="Tahoma" w:cs="Tahoma"/>
          <w:sz w:val="20"/>
          <w:szCs w:val="20"/>
        </w:rPr>
        <w:t>arszawa, dnia 1</w:t>
      </w:r>
      <w:r w:rsidR="00933112" w:rsidRPr="007E2F0A">
        <w:rPr>
          <w:rFonts w:ascii="Tahoma" w:eastAsia="Times New Roman" w:hAnsi="Tahoma" w:cs="Tahoma"/>
          <w:sz w:val="20"/>
          <w:szCs w:val="20"/>
        </w:rPr>
        <w:t>7</w:t>
      </w:r>
      <w:r w:rsidR="00693E47" w:rsidRPr="007E2F0A">
        <w:rPr>
          <w:rFonts w:ascii="Tahoma" w:eastAsia="Times New Roman" w:hAnsi="Tahoma" w:cs="Tahoma"/>
          <w:sz w:val="20"/>
          <w:szCs w:val="20"/>
        </w:rPr>
        <w:t>.10</w:t>
      </w:r>
      <w:r w:rsidRPr="007E2F0A">
        <w:rPr>
          <w:rFonts w:ascii="Tahoma" w:eastAsia="Times New Roman" w:hAnsi="Tahoma" w:cs="Tahoma"/>
          <w:sz w:val="20"/>
          <w:szCs w:val="20"/>
        </w:rPr>
        <w:t>.2017r.</w:t>
      </w:r>
    </w:p>
    <w:p w:rsidR="00AE7823" w:rsidRPr="007E2F0A" w:rsidRDefault="00AE7823" w:rsidP="007E2F0A">
      <w:pPr>
        <w:spacing w:after="0" w:line="240" w:lineRule="auto"/>
        <w:ind w:left="180"/>
        <w:jc w:val="both"/>
        <w:rPr>
          <w:rFonts w:ascii="Tahoma" w:eastAsia="Times New Roman" w:hAnsi="Tahoma" w:cs="Tahoma"/>
          <w:sz w:val="20"/>
          <w:szCs w:val="20"/>
        </w:rPr>
      </w:pPr>
      <w:r w:rsidRPr="007E2F0A">
        <w:rPr>
          <w:rFonts w:ascii="Tahoma" w:eastAsia="Times New Roman" w:hAnsi="Tahoma" w:cs="Tahoma"/>
          <w:sz w:val="20"/>
          <w:szCs w:val="20"/>
        </w:rPr>
        <w:t>Znak pisma: OA.C.ZP.222</w:t>
      </w:r>
      <w:r w:rsidR="00B45DFF">
        <w:rPr>
          <w:rFonts w:ascii="Tahoma" w:eastAsia="Times New Roman" w:hAnsi="Tahoma" w:cs="Tahoma"/>
          <w:sz w:val="20"/>
          <w:szCs w:val="20"/>
        </w:rPr>
        <w:t>.215</w:t>
      </w:r>
      <w:bookmarkStart w:id="0" w:name="_GoBack"/>
      <w:bookmarkEnd w:id="0"/>
      <w:r w:rsidRPr="007E2F0A">
        <w:rPr>
          <w:rFonts w:ascii="Tahoma" w:eastAsia="Times New Roman" w:hAnsi="Tahoma" w:cs="Tahoma"/>
          <w:sz w:val="20"/>
          <w:szCs w:val="20"/>
        </w:rPr>
        <w:t>.</w:t>
      </w:r>
      <w:r w:rsidR="00693E47" w:rsidRPr="007E2F0A">
        <w:rPr>
          <w:rFonts w:ascii="Tahoma" w:eastAsia="Times New Roman" w:hAnsi="Tahoma" w:cs="Tahoma"/>
          <w:sz w:val="20"/>
          <w:szCs w:val="20"/>
        </w:rPr>
        <w:t>EB</w:t>
      </w:r>
      <w:r w:rsidRPr="007E2F0A">
        <w:rPr>
          <w:rFonts w:ascii="Tahoma" w:eastAsia="Times New Roman" w:hAnsi="Tahoma" w:cs="Tahoma"/>
          <w:sz w:val="20"/>
          <w:szCs w:val="20"/>
        </w:rPr>
        <w:t>.2017</w:t>
      </w:r>
    </w:p>
    <w:p w:rsidR="00AE7823" w:rsidRDefault="00AE7823" w:rsidP="007E2F0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D314E4" w:rsidRPr="007E2F0A" w:rsidRDefault="00D314E4" w:rsidP="007E2F0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693FCE" w:rsidRPr="007E2F0A" w:rsidRDefault="00693FCE" w:rsidP="007E2F0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AE7823" w:rsidRPr="007E2F0A" w:rsidRDefault="00AE7823" w:rsidP="007E2F0A">
      <w:pPr>
        <w:spacing w:after="0" w:line="240" w:lineRule="auto"/>
        <w:ind w:left="180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  <w:t xml:space="preserve"> </w:t>
      </w:r>
      <w:r w:rsidRPr="007E2F0A">
        <w:rPr>
          <w:rFonts w:ascii="Tahoma" w:eastAsia="Times New Roman" w:hAnsi="Tahoma" w:cs="Tahoma"/>
          <w:b/>
          <w:sz w:val="20"/>
          <w:szCs w:val="20"/>
          <w:u w:val="single"/>
        </w:rPr>
        <w:t>DO WSZYSTKICH WYKONAWCÓW</w:t>
      </w:r>
    </w:p>
    <w:p w:rsidR="00AE7823" w:rsidRDefault="00AE7823" w:rsidP="007E2F0A">
      <w:pPr>
        <w:spacing w:after="0" w:line="240" w:lineRule="auto"/>
        <w:ind w:left="180" w:firstLine="528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D314E4" w:rsidRPr="007E2F0A" w:rsidRDefault="00D314E4" w:rsidP="007E2F0A">
      <w:pPr>
        <w:spacing w:after="0" w:line="240" w:lineRule="auto"/>
        <w:ind w:left="180" w:firstLine="528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693FCE" w:rsidRPr="007E2F0A" w:rsidRDefault="00693FCE" w:rsidP="007E2F0A">
      <w:pPr>
        <w:spacing w:after="0" w:line="240" w:lineRule="auto"/>
        <w:ind w:left="180" w:firstLine="528"/>
        <w:jc w:val="both"/>
        <w:rPr>
          <w:rFonts w:ascii="Tahoma" w:eastAsia="Times New Roman" w:hAnsi="Tahoma" w:cs="Tahoma"/>
          <w:b/>
          <w:sz w:val="20"/>
          <w:szCs w:val="20"/>
          <w:u w:val="single"/>
        </w:rPr>
      </w:pPr>
    </w:p>
    <w:p w:rsidR="00AE7823" w:rsidRPr="007E2F0A" w:rsidRDefault="00AE7823" w:rsidP="007E2F0A">
      <w:pPr>
        <w:widowControl w:val="0"/>
        <w:suppressAutoHyphens/>
        <w:spacing w:after="0" w:line="240" w:lineRule="auto"/>
        <w:jc w:val="center"/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</w:pPr>
      <w:r w:rsidRPr="007E2F0A">
        <w:rPr>
          <w:rFonts w:ascii="Tahoma" w:eastAsia="Times New Roman" w:hAnsi="Tahoma" w:cs="Tahoma"/>
          <w:b/>
          <w:sz w:val="20"/>
          <w:szCs w:val="20"/>
        </w:rPr>
        <w:t xml:space="preserve">WYJAŚNIENIA </w:t>
      </w:r>
      <w:r w:rsidRPr="007E2F0A">
        <w:rPr>
          <w:rFonts w:ascii="Tahoma" w:eastAsia="Arial Unicode MS" w:hAnsi="Tahoma" w:cs="Tahoma"/>
          <w:b/>
          <w:kern w:val="2"/>
          <w:sz w:val="20"/>
          <w:szCs w:val="20"/>
          <w:lang w:eastAsia="ar-SA"/>
        </w:rPr>
        <w:t>TREŚCI SPECYFIKACJI ISTOTNYCH WARUNKÓW ZAMÓWIENIA (SIWZ)</w:t>
      </w:r>
    </w:p>
    <w:p w:rsidR="00AE7823" w:rsidRPr="007E2F0A" w:rsidRDefault="00AE7823" w:rsidP="007E2F0A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ahoma" w:eastAsia="Times New Roman" w:hAnsi="Tahoma" w:cs="Tahoma"/>
          <w:sz w:val="20"/>
          <w:szCs w:val="20"/>
        </w:rPr>
      </w:pPr>
      <w:r w:rsidRPr="007E2F0A">
        <w:rPr>
          <w:rFonts w:ascii="Tahoma" w:eastAsia="Times New Roman" w:hAnsi="Tahoma" w:cs="Tahoma"/>
          <w:sz w:val="20"/>
          <w:szCs w:val="20"/>
        </w:rPr>
        <w:t>w postępowaniu prowadzonym w trybie przetargu nieograniczonego na</w:t>
      </w:r>
    </w:p>
    <w:p w:rsidR="00AE7823" w:rsidRDefault="00AE7823" w:rsidP="007E2F0A">
      <w:pPr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ahoma" w:eastAsia="Times New Roman" w:hAnsi="Tahoma" w:cs="Tahoma"/>
          <w:sz w:val="20"/>
          <w:szCs w:val="20"/>
        </w:rPr>
      </w:pPr>
    </w:p>
    <w:p w:rsidR="00AE7823" w:rsidRPr="007E2F0A" w:rsidRDefault="00693E47" w:rsidP="007E2F0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E2F0A">
        <w:rPr>
          <w:rFonts w:ascii="Tahoma" w:hAnsi="Tahoma" w:cs="Tahoma"/>
          <w:b/>
          <w:sz w:val="20"/>
          <w:szCs w:val="20"/>
        </w:rPr>
        <w:t>„Dostawę infrastruktury informatycznej i oprogramowania dla Urzędu Pracy m. st. Warszawy” z podziałem na części.</w:t>
      </w:r>
    </w:p>
    <w:p w:rsidR="00693E47" w:rsidRDefault="00693E47" w:rsidP="007E2F0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D314E4" w:rsidRPr="007E2F0A" w:rsidRDefault="00D314E4" w:rsidP="007E2F0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AE7823" w:rsidRPr="007E2F0A" w:rsidRDefault="00AE7823" w:rsidP="007E2F0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E2F0A">
        <w:rPr>
          <w:rFonts w:ascii="Tahoma" w:hAnsi="Tahoma" w:cs="Tahoma"/>
          <w:bCs/>
          <w:sz w:val="20"/>
          <w:szCs w:val="20"/>
        </w:rPr>
        <w:tab/>
        <w:t xml:space="preserve">Zamawiający: Miasto st. Warszawa – Urząd Pracy m.st. Warszawy </w:t>
      </w:r>
      <w:r w:rsidRPr="007E2F0A">
        <w:rPr>
          <w:rFonts w:ascii="Tahoma" w:hAnsi="Tahoma" w:cs="Tahoma"/>
          <w:sz w:val="20"/>
          <w:szCs w:val="20"/>
        </w:rPr>
        <w:t xml:space="preserve">działając </w:t>
      </w:r>
      <w:r w:rsidRPr="007E2F0A">
        <w:rPr>
          <w:rFonts w:ascii="Tahoma" w:hAnsi="Tahoma" w:cs="Tahoma"/>
          <w:sz w:val="20"/>
          <w:szCs w:val="20"/>
        </w:rPr>
        <w:br/>
        <w:t>na podstawie art. 38 ust. 2 ustawy z dnia 29 stycznia 2004 r. Prawo zamówień publicznych (Dz. U. z 201</w:t>
      </w:r>
      <w:r w:rsidR="00693E47" w:rsidRPr="007E2F0A">
        <w:rPr>
          <w:rFonts w:ascii="Tahoma" w:hAnsi="Tahoma" w:cs="Tahoma"/>
          <w:sz w:val="20"/>
          <w:szCs w:val="20"/>
        </w:rPr>
        <w:t>7</w:t>
      </w:r>
      <w:r w:rsidRPr="007E2F0A">
        <w:rPr>
          <w:rFonts w:ascii="Tahoma" w:hAnsi="Tahoma" w:cs="Tahoma"/>
          <w:sz w:val="20"/>
          <w:szCs w:val="20"/>
        </w:rPr>
        <w:t xml:space="preserve"> r. poz. </w:t>
      </w:r>
      <w:r w:rsidR="00693E47" w:rsidRPr="007E2F0A">
        <w:rPr>
          <w:rFonts w:ascii="Tahoma" w:hAnsi="Tahoma" w:cs="Tahoma"/>
          <w:sz w:val="20"/>
          <w:szCs w:val="20"/>
        </w:rPr>
        <w:t>1579</w:t>
      </w:r>
      <w:r w:rsidRPr="007E2F0A">
        <w:rPr>
          <w:rFonts w:ascii="Tahoma" w:hAnsi="Tahoma" w:cs="Tahoma"/>
          <w:sz w:val="20"/>
          <w:szCs w:val="20"/>
        </w:rPr>
        <w:t xml:space="preserve">) informuje, że dnia </w:t>
      </w:r>
      <w:r w:rsidR="00BB6AB0" w:rsidRPr="007E2F0A">
        <w:rPr>
          <w:rFonts w:ascii="Tahoma" w:hAnsi="Tahoma" w:cs="Tahoma"/>
          <w:sz w:val="20"/>
          <w:szCs w:val="20"/>
        </w:rPr>
        <w:t>1</w:t>
      </w:r>
      <w:r w:rsidR="00933112" w:rsidRPr="007E2F0A">
        <w:rPr>
          <w:rFonts w:ascii="Tahoma" w:hAnsi="Tahoma" w:cs="Tahoma"/>
          <w:sz w:val="20"/>
          <w:szCs w:val="20"/>
        </w:rPr>
        <w:t>7</w:t>
      </w:r>
      <w:r w:rsidR="00BB6AB0" w:rsidRPr="007E2F0A">
        <w:rPr>
          <w:rFonts w:ascii="Tahoma" w:hAnsi="Tahoma" w:cs="Tahoma"/>
          <w:sz w:val="20"/>
          <w:szCs w:val="20"/>
        </w:rPr>
        <w:t xml:space="preserve"> </w:t>
      </w:r>
      <w:r w:rsidR="00693E47" w:rsidRPr="007E2F0A">
        <w:rPr>
          <w:rFonts w:ascii="Tahoma" w:hAnsi="Tahoma" w:cs="Tahoma"/>
          <w:sz w:val="20"/>
          <w:szCs w:val="20"/>
        </w:rPr>
        <w:t>października</w:t>
      </w:r>
      <w:r w:rsidRPr="007E2F0A">
        <w:rPr>
          <w:rFonts w:ascii="Tahoma" w:hAnsi="Tahoma" w:cs="Tahoma"/>
          <w:sz w:val="20"/>
          <w:szCs w:val="20"/>
        </w:rPr>
        <w:t xml:space="preserve"> 2017</w:t>
      </w:r>
      <w:r w:rsidR="00BB6AB0" w:rsidRPr="007E2F0A">
        <w:rPr>
          <w:rFonts w:ascii="Tahoma" w:hAnsi="Tahoma" w:cs="Tahoma"/>
          <w:sz w:val="20"/>
          <w:szCs w:val="20"/>
        </w:rPr>
        <w:t xml:space="preserve"> </w:t>
      </w:r>
      <w:r w:rsidRPr="007E2F0A">
        <w:rPr>
          <w:rFonts w:ascii="Tahoma" w:hAnsi="Tahoma" w:cs="Tahoma"/>
          <w:sz w:val="20"/>
          <w:szCs w:val="20"/>
        </w:rPr>
        <w:t>r.</w:t>
      </w:r>
      <w:r w:rsidR="00693FCE" w:rsidRPr="007E2F0A">
        <w:rPr>
          <w:rFonts w:ascii="Tahoma" w:hAnsi="Tahoma" w:cs="Tahoma"/>
          <w:sz w:val="20"/>
          <w:szCs w:val="20"/>
        </w:rPr>
        <w:t xml:space="preserve"> </w:t>
      </w:r>
      <w:r w:rsidR="00933112" w:rsidRPr="007E2F0A">
        <w:rPr>
          <w:rFonts w:ascii="Tahoma" w:hAnsi="Tahoma" w:cs="Tahoma"/>
          <w:sz w:val="20"/>
          <w:szCs w:val="20"/>
        </w:rPr>
        <w:t>w</w:t>
      </w:r>
      <w:r w:rsidRPr="007E2F0A">
        <w:rPr>
          <w:rFonts w:ascii="Tahoma" w:hAnsi="Tahoma" w:cs="Tahoma"/>
          <w:sz w:val="20"/>
          <w:szCs w:val="20"/>
        </w:rPr>
        <w:t xml:space="preserve">płynęły pytania  dotyczące wyjaśnienia treści SIWZ do ww. postępowania. Treść pytań wraz z wyjaśnieniem Zamawiający zamieszcza poniżej. </w:t>
      </w:r>
    </w:p>
    <w:p w:rsidR="00933112" w:rsidRPr="007E2F0A" w:rsidRDefault="00933112" w:rsidP="007E2F0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33112" w:rsidRPr="007E2F0A" w:rsidRDefault="00933112" w:rsidP="007E2F0A">
      <w:pPr>
        <w:tabs>
          <w:tab w:val="left" w:pos="720"/>
        </w:tabs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E2F0A">
        <w:rPr>
          <w:rFonts w:ascii="Tahoma" w:hAnsi="Tahoma" w:cs="Tahoma"/>
          <w:b/>
          <w:sz w:val="20"/>
          <w:szCs w:val="20"/>
        </w:rPr>
        <w:t>Pytanie 1.</w:t>
      </w:r>
    </w:p>
    <w:p w:rsidR="00933112" w:rsidRPr="007E2F0A" w:rsidRDefault="00933112" w:rsidP="007E2F0A">
      <w:pPr>
        <w:spacing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7E2F0A">
        <w:rPr>
          <w:rFonts w:ascii="Tahoma" w:hAnsi="Tahoma" w:cs="Tahoma"/>
          <w:sz w:val="20"/>
          <w:szCs w:val="20"/>
        </w:rPr>
        <w:t xml:space="preserve">Zamawiający w załączniku nr 1c do SIWZ Poz. 8 wymaga dostarczenia przedłużenie wsparcia technicznego do oprogramowania </w:t>
      </w:r>
      <w:proofErr w:type="spellStart"/>
      <w:r w:rsidRPr="007E2F0A">
        <w:rPr>
          <w:rFonts w:ascii="Tahoma" w:hAnsi="Tahoma" w:cs="Tahoma"/>
          <w:sz w:val="20"/>
          <w:szCs w:val="20"/>
        </w:rPr>
        <w:t>Barracuda</w:t>
      </w:r>
      <w:proofErr w:type="spellEnd"/>
      <w:r w:rsidRPr="007E2F0A">
        <w:rPr>
          <w:rFonts w:ascii="Tahoma" w:hAnsi="Tahoma" w:cs="Tahoma"/>
          <w:sz w:val="20"/>
          <w:szCs w:val="20"/>
        </w:rPr>
        <w:t xml:space="preserve"> NG Firewall Vx250. Jednym z opisanych parametrów jest zwiększenie liczny obsługiwanych adresów IP do 500. Czy zamawiający dopuszcza wycenę modelu Vx500, zapewniającego równoczesną obsługę 500 adresów IP.</w:t>
      </w:r>
    </w:p>
    <w:p w:rsidR="00933112" w:rsidRPr="007E2F0A" w:rsidRDefault="00933112" w:rsidP="007E2F0A">
      <w:pPr>
        <w:spacing w:line="240" w:lineRule="auto"/>
        <w:ind w:right="-1"/>
        <w:rPr>
          <w:rFonts w:ascii="Tahoma" w:hAnsi="Tahoma" w:cs="Tahoma"/>
          <w:b/>
          <w:sz w:val="20"/>
          <w:szCs w:val="20"/>
        </w:rPr>
      </w:pPr>
      <w:r w:rsidRPr="007E2F0A">
        <w:rPr>
          <w:rFonts w:ascii="Tahoma" w:hAnsi="Tahoma" w:cs="Tahoma"/>
          <w:b/>
          <w:sz w:val="20"/>
          <w:szCs w:val="20"/>
        </w:rPr>
        <w:t>Odpowiedź</w:t>
      </w:r>
      <w:r w:rsidR="00C86481" w:rsidRPr="007E2F0A">
        <w:rPr>
          <w:rFonts w:ascii="Tahoma" w:hAnsi="Tahoma" w:cs="Tahoma"/>
          <w:b/>
          <w:sz w:val="20"/>
          <w:szCs w:val="20"/>
        </w:rPr>
        <w:t>:</w:t>
      </w:r>
    </w:p>
    <w:p w:rsidR="00933112" w:rsidRPr="007E2F0A" w:rsidRDefault="00933112" w:rsidP="007E2F0A">
      <w:pPr>
        <w:spacing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7E2F0A">
        <w:rPr>
          <w:rFonts w:ascii="Tahoma" w:hAnsi="Tahoma" w:cs="Tahoma"/>
          <w:sz w:val="20"/>
          <w:szCs w:val="20"/>
        </w:rPr>
        <w:t xml:space="preserve">Zgodnie z OPZ dla części 3 Zamawiający w pkt III, Poz. 8 Firewall,  określił warunki jakie muszą spełniać oferowane rozwiązanie.  Zamawiający wskazał również warunki równoważności jakie musi spełniać rozwiązanie równoważne. </w:t>
      </w:r>
    </w:p>
    <w:p w:rsidR="00933112" w:rsidRPr="007E2F0A" w:rsidRDefault="00933112" w:rsidP="007E2F0A">
      <w:pPr>
        <w:spacing w:line="240" w:lineRule="auto"/>
        <w:ind w:right="-1"/>
        <w:rPr>
          <w:rFonts w:ascii="Tahoma" w:hAnsi="Tahoma" w:cs="Tahoma"/>
          <w:b/>
          <w:sz w:val="20"/>
          <w:szCs w:val="20"/>
        </w:rPr>
      </w:pPr>
      <w:r w:rsidRPr="007E2F0A">
        <w:rPr>
          <w:rFonts w:ascii="Tahoma" w:hAnsi="Tahoma" w:cs="Tahoma"/>
          <w:b/>
          <w:sz w:val="20"/>
          <w:szCs w:val="20"/>
        </w:rPr>
        <w:t>Pytanie 2.</w:t>
      </w:r>
    </w:p>
    <w:p w:rsidR="00933112" w:rsidRPr="007E2F0A" w:rsidRDefault="00933112" w:rsidP="007E2F0A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7E2F0A">
        <w:rPr>
          <w:rFonts w:ascii="Tahoma" w:hAnsi="Tahoma" w:cs="Tahoma"/>
          <w:sz w:val="20"/>
          <w:szCs w:val="20"/>
        </w:rPr>
        <w:t xml:space="preserve">Zamawiający w tabeli 1 </w:t>
      </w:r>
      <w:proofErr w:type="spellStart"/>
      <w:r w:rsidRPr="007E2F0A">
        <w:rPr>
          <w:rFonts w:ascii="Tahoma" w:hAnsi="Tahoma" w:cs="Tahoma"/>
          <w:sz w:val="20"/>
          <w:szCs w:val="20"/>
        </w:rPr>
        <w:t>ppkt</w:t>
      </w:r>
      <w:proofErr w:type="spellEnd"/>
      <w:r w:rsidRPr="007E2F0A">
        <w:rPr>
          <w:rFonts w:ascii="Tahoma" w:hAnsi="Tahoma" w:cs="Tahoma"/>
          <w:sz w:val="20"/>
          <w:szCs w:val="20"/>
        </w:rPr>
        <w:t xml:space="preserve">. 2 „Warunki szczegółowe” określa „Wydajność obliczeniowa: serwer musi osiągać w teście wydajności </w:t>
      </w:r>
      <w:proofErr w:type="spellStart"/>
      <w:r w:rsidRPr="007E2F0A">
        <w:rPr>
          <w:rFonts w:ascii="Tahoma" w:hAnsi="Tahoma" w:cs="Tahoma"/>
          <w:sz w:val="20"/>
          <w:szCs w:val="20"/>
        </w:rPr>
        <w:t>SPECint</w:t>
      </w:r>
      <w:proofErr w:type="spellEnd"/>
      <w:r w:rsidRPr="007E2F0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2F0A">
        <w:rPr>
          <w:rFonts w:ascii="Tahoma" w:hAnsi="Tahoma" w:cs="Tahoma"/>
          <w:sz w:val="20"/>
          <w:szCs w:val="20"/>
        </w:rPr>
        <w:t>rate</w:t>
      </w:r>
      <w:proofErr w:type="spellEnd"/>
      <w:r w:rsidRPr="007E2F0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7E2F0A">
        <w:rPr>
          <w:rFonts w:ascii="Tahoma" w:hAnsi="Tahoma" w:cs="Tahoma"/>
          <w:sz w:val="20"/>
          <w:szCs w:val="20"/>
        </w:rPr>
        <w:t>base</w:t>
      </w:r>
      <w:proofErr w:type="spellEnd"/>
      <w:r w:rsidRPr="007E2F0A">
        <w:rPr>
          <w:rFonts w:ascii="Tahoma" w:hAnsi="Tahoma" w:cs="Tahoma"/>
          <w:sz w:val="20"/>
          <w:szCs w:val="20"/>
        </w:rPr>
        <w:t xml:space="preserve"> 2006 co najmniej 1440 punktów oraz w teście SPECint_base2006 co najmniej 79,4 punktów. Zamawiający dopuszcza możliwość wykorzystania wyników testów przeprowadzonych dla innych platform serwerowych (model, producent) pod warunkiem zgodności zastosowanych komponentów w zakresie procesora i ilości zastosowanych procesorów, typu i wydajności pamięci RAM, rodzaju chipsetu zainstalowanego na płycie głównej”.</w:t>
      </w:r>
    </w:p>
    <w:p w:rsidR="00933112" w:rsidRPr="007E2F0A" w:rsidRDefault="00933112" w:rsidP="007E2F0A">
      <w:pPr>
        <w:spacing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7E2F0A">
        <w:rPr>
          <w:rFonts w:ascii="Tahoma" w:hAnsi="Tahoma" w:cs="Tahoma"/>
          <w:b/>
          <w:sz w:val="20"/>
          <w:szCs w:val="20"/>
        </w:rPr>
        <w:t>Pytanie:</w:t>
      </w:r>
      <w:r w:rsidRPr="007E2F0A">
        <w:rPr>
          <w:rFonts w:ascii="Tahoma" w:hAnsi="Tahoma" w:cs="Tahoma"/>
          <w:sz w:val="20"/>
          <w:szCs w:val="20"/>
        </w:rPr>
        <w:t xml:space="preserve"> Ze względu na fakt iż wymaganie parametru 79,4 znacząco ogranicza konkurencję czy Zamawiający dopuści rozwiązanie spełniające najważniejszy parametr wydajnościowy dla całego rozwiązania – 1440, natomiast posiadające nieco mniejszy wynik dla pojedynczego wyliczenia wartości bazowej tj. nie 79 a 69 punktów </w:t>
      </w:r>
      <w:proofErr w:type="spellStart"/>
      <w:r w:rsidRPr="007E2F0A">
        <w:rPr>
          <w:rFonts w:ascii="Tahoma" w:hAnsi="Tahoma" w:cs="Tahoma"/>
          <w:sz w:val="20"/>
          <w:szCs w:val="20"/>
        </w:rPr>
        <w:t>base</w:t>
      </w:r>
      <w:proofErr w:type="spellEnd"/>
      <w:r w:rsidRPr="007E2F0A">
        <w:rPr>
          <w:rFonts w:ascii="Tahoma" w:hAnsi="Tahoma" w:cs="Tahoma"/>
          <w:sz w:val="20"/>
          <w:szCs w:val="20"/>
        </w:rPr>
        <w:t xml:space="preserve"> ?</w:t>
      </w:r>
    </w:p>
    <w:p w:rsidR="00933112" w:rsidRPr="007E2F0A" w:rsidRDefault="00933112" w:rsidP="007E2F0A">
      <w:pPr>
        <w:spacing w:line="240" w:lineRule="auto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7E2F0A">
        <w:rPr>
          <w:rFonts w:ascii="Tahoma" w:hAnsi="Tahoma" w:cs="Tahoma"/>
          <w:b/>
          <w:sz w:val="20"/>
          <w:szCs w:val="20"/>
        </w:rPr>
        <w:t>Odpowiedź</w:t>
      </w:r>
      <w:r w:rsidR="00C86481" w:rsidRPr="007E2F0A">
        <w:rPr>
          <w:rFonts w:ascii="Tahoma" w:hAnsi="Tahoma" w:cs="Tahoma"/>
          <w:b/>
          <w:sz w:val="20"/>
          <w:szCs w:val="20"/>
        </w:rPr>
        <w:t>:</w:t>
      </w:r>
    </w:p>
    <w:p w:rsidR="00933112" w:rsidRPr="007E2F0A" w:rsidRDefault="00933112" w:rsidP="007E2F0A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7E2F0A">
        <w:rPr>
          <w:rFonts w:ascii="Tahoma" w:hAnsi="Tahoma" w:cs="Tahoma"/>
          <w:sz w:val="20"/>
          <w:szCs w:val="20"/>
        </w:rPr>
        <w:t>Zamawiający nie wyraża zgody na zmianę zapisu o którym mowa w OPZ dla części I, pkt III, 1 Serwer, Lp. 2.</w:t>
      </w:r>
    </w:p>
    <w:p w:rsidR="00933112" w:rsidRDefault="00933112" w:rsidP="007E2F0A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7E2F0A">
        <w:rPr>
          <w:rFonts w:ascii="Tahoma" w:hAnsi="Tahoma" w:cs="Tahoma"/>
          <w:sz w:val="20"/>
          <w:szCs w:val="20"/>
        </w:rPr>
        <w:t>Główne systemy informatyczne Urzędu często korzystają z procesów wykonywanych jednowątkowo, jednowątkowa wysoka wydajność serwera jest dla Zamawiającego istotnym kryterium wpływającym na wydajność pracy pracowników.</w:t>
      </w:r>
    </w:p>
    <w:p w:rsidR="007E2F0A" w:rsidRDefault="007E2F0A" w:rsidP="007E2F0A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</w:p>
    <w:p w:rsidR="00D314E4" w:rsidRPr="007E2F0A" w:rsidRDefault="00D314E4" w:rsidP="007E2F0A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</w:p>
    <w:p w:rsidR="00C86481" w:rsidRPr="007E2F0A" w:rsidRDefault="00C86481" w:rsidP="007E2F0A">
      <w:pPr>
        <w:spacing w:line="240" w:lineRule="auto"/>
        <w:ind w:right="-1"/>
        <w:rPr>
          <w:rFonts w:ascii="Tahoma" w:hAnsi="Tahoma" w:cs="Tahoma"/>
          <w:b/>
          <w:sz w:val="20"/>
          <w:szCs w:val="20"/>
        </w:rPr>
      </w:pPr>
      <w:r w:rsidRPr="007E2F0A">
        <w:rPr>
          <w:rFonts w:ascii="Tahoma" w:hAnsi="Tahoma" w:cs="Tahoma"/>
          <w:b/>
          <w:sz w:val="20"/>
          <w:szCs w:val="20"/>
        </w:rPr>
        <w:lastRenderedPageBreak/>
        <w:t>Pytanie 3.</w:t>
      </w:r>
    </w:p>
    <w:p w:rsidR="00933112" w:rsidRPr="007E2F0A" w:rsidRDefault="00C86481" w:rsidP="007E2F0A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7E2F0A">
        <w:rPr>
          <w:rFonts w:ascii="Tahoma" w:hAnsi="Tahoma" w:cs="Tahoma"/>
          <w:sz w:val="20"/>
          <w:szCs w:val="20"/>
        </w:rPr>
        <w:t>W</w:t>
      </w:r>
      <w:r w:rsidR="00933112" w:rsidRPr="007E2F0A">
        <w:rPr>
          <w:rFonts w:ascii="Tahoma" w:hAnsi="Tahoma" w:cs="Tahoma"/>
          <w:sz w:val="20"/>
          <w:szCs w:val="20"/>
        </w:rPr>
        <w:t xml:space="preserve"> tabeli 1 </w:t>
      </w:r>
      <w:proofErr w:type="spellStart"/>
      <w:r w:rsidR="00933112" w:rsidRPr="007E2F0A">
        <w:rPr>
          <w:rFonts w:ascii="Tahoma" w:hAnsi="Tahoma" w:cs="Tahoma"/>
          <w:sz w:val="20"/>
          <w:szCs w:val="20"/>
        </w:rPr>
        <w:t>ppkt</w:t>
      </w:r>
      <w:proofErr w:type="spellEnd"/>
      <w:r w:rsidR="00933112" w:rsidRPr="007E2F0A">
        <w:rPr>
          <w:rFonts w:ascii="Tahoma" w:hAnsi="Tahoma" w:cs="Tahoma"/>
          <w:sz w:val="20"/>
          <w:szCs w:val="20"/>
        </w:rPr>
        <w:t xml:space="preserve">. 6 „Obudowa i zasilacze” Zamawiający wymaga: „Obudowa musi zapewniać minimum 3 wolne uniwersalne złącza </w:t>
      </w:r>
      <w:proofErr w:type="spellStart"/>
      <w:r w:rsidR="00933112" w:rsidRPr="007E2F0A">
        <w:rPr>
          <w:rFonts w:ascii="Tahoma" w:hAnsi="Tahoma" w:cs="Tahoma"/>
          <w:sz w:val="20"/>
          <w:szCs w:val="20"/>
        </w:rPr>
        <w:t>PCIe</w:t>
      </w:r>
      <w:proofErr w:type="spellEnd"/>
      <w:r w:rsidR="00933112" w:rsidRPr="007E2F0A">
        <w:rPr>
          <w:rFonts w:ascii="Tahoma" w:hAnsi="Tahoma" w:cs="Tahoma"/>
          <w:sz w:val="20"/>
          <w:szCs w:val="20"/>
        </w:rPr>
        <w:t xml:space="preserve"> minimum 8 liniowe, minimum 3 generacji, umożliwiające instalację dodatkowych kart rozszerzeń o pełnej wysokości. Wolne uniwersalne złącza </w:t>
      </w:r>
      <w:proofErr w:type="spellStart"/>
      <w:r w:rsidR="00933112" w:rsidRPr="007E2F0A">
        <w:rPr>
          <w:rFonts w:ascii="Tahoma" w:hAnsi="Tahoma" w:cs="Tahoma"/>
          <w:sz w:val="20"/>
          <w:szCs w:val="20"/>
        </w:rPr>
        <w:t>PCIe</w:t>
      </w:r>
      <w:proofErr w:type="spellEnd"/>
      <w:r w:rsidR="00933112" w:rsidRPr="007E2F0A">
        <w:rPr>
          <w:rFonts w:ascii="Tahoma" w:hAnsi="Tahoma" w:cs="Tahoma"/>
          <w:sz w:val="20"/>
          <w:szCs w:val="20"/>
        </w:rPr>
        <w:t xml:space="preserve"> nie mogą być zajęte przez karty rozszerzeń zainstalowane w celu spełnienia wymagań specyfikacji”.</w:t>
      </w:r>
    </w:p>
    <w:p w:rsidR="00933112" w:rsidRPr="007E2F0A" w:rsidRDefault="00933112" w:rsidP="007E2F0A">
      <w:pPr>
        <w:spacing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7E2F0A">
        <w:rPr>
          <w:rFonts w:ascii="Tahoma" w:hAnsi="Tahoma" w:cs="Tahoma"/>
          <w:b/>
          <w:sz w:val="20"/>
          <w:szCs w:val="20"/>
        </w:rPr>
        <w:t>Pytanie:</w:t>
      </w:r>
      <w:r w:rsidRPr="007E2F0A">
        <w:rPr>
          <w:rFonts w:ascii="Tahoma" w:hAnsi="Tahoma" w:cs="Tahoma"/>
          <w:sz w:val="20"/>
          <w:szCs w:val="20"/>
        </w:rPr>
        <w:t xml:space="preserve"> Czy Zamawiający dopuści rozwiązanie umożliwiające montowanie kart typu </w:t>
      </w:r>
      <w:proofErr w:type="spellStart"/>
      <w:r w:rsidRPr="007E2F0A">
        <w:rPr>
          <w:rFonts w:ascii="Tahoma" w:hAnsi="Tahoma" w:cs="Tahoma"/>
          <w:sz w:val="20"/>
          <w:szCs w:val="20"/>
        </w:rPr>
        <w:t>Low</w:t>
      </w:r>
      <w:proofErr w:type="spellEnd"/>
      <w:r w:rsidRPr="007E2F0A">
        <w:rPr>
          <w:rFonts w:ascii="Tahoma" w:hAnsi="Tahoma" w:cs="Tahoma"/>
          <w:sz w:val="20"/>
          <w:szCs w:val="20"/>
        </w:rPr>
        <w:t>-Profile? Obecnie większość kart HBA czy kart sieciowych oferowana jest w wersjach nawet 4 interfejsowych w wysokości LP i wymaganie pełnej wysokości jest zupełnie zbędne?</w:t>
      </w:r>
    </w:p>
    <w:p w:rsidR="00933112" w:rsidRPr="007E2F0A" w:rsidRDefault="00933112" w:rsidP="007E2F0A">
      <w:pPr>
        <w:spacing w:line="240" w:lineRule="auto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7E2F0A">
        <w:rPr>
          <w:rFonts w:ascii="Tahoma" w:hAnsi="Tahoma" w:cs="Tahoma"/>
          <w:b/>
          <w:sz w:val="20"/>
          <w:szCs w:val="20"/>
        </w:rPr>
        <w:t xml:space="preserve">Odpowiedź: </w:t>
      </w:r>
    </w:p>
    <w:p w:rsidR="00C86481" w:rsidRPr="007E2F0A" w:rsidRDefault="00933112" w:rsidP="007E2F0A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7E2F0A">
        <w:rPr>
          <w:rFonts w:ascii="Tahoma" w:hAnsi="Tahoma" w:cs="Tahoma"/>
          <w:sz w:val="20"/>
          <w:szCs w:val="20"/>
        </w:rPr>
        <w:t>Zamawiający nie wyraża zgody na zmianę zapisu o którym mowa w OPZ dla części I, pkt III, 1 Serwer, Lp. 6, pkt 7.</w:t>
      </w:r>
    </w:p>
    <w:p w:rsidR="00933112" w:rsidRPr="007E2F0A" w:rsidRDefault="00933112" w:rsidP="007E2F0A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7E2F0A">
        <w:rPr>
          <w:rFonts w:ascii="Tahoma" w:hAnsi="Tahoma" w:cs="Tahoma"/>
          <w:sz w:val="20"/>
          <w:szCs w:val="20"/>
        </w:rPr>
        <w:t xml:space="preserve">W wolne złącza </w:t>
      </w:r>
      <w:proofErr w:type="spellStart"/>
      <w:r w:rsidRPr="007E2F0A">
        <w:rPr>
          <w:rFonts w:ascii="Tahoma" w:hAnsi="Tahoma" w:cs="Tahoma"/>
          <w:sz w:val="20"/>
          <w:szCs w:val="20"/>
        </w:rPr>
        <w:t>PCIe</w:t>
      </w:r>
      <w:proofErr w:type="spellEnd"/>
      <w:r w:rsidRPr="007E2F0A">
        <w:rPr>
          <w:rFonts w:ascii="Tahoma" w:hAnsi="Tahoma" w:cs="Tahoma"/>
          <w:sz w:val="20"/>
          <w:szCs w:val="20"/>
        </w:rPr>
        <w:t xml:space="preserve"> Zamawiający planuje zainstalować karty rozszerzeń, które obecnie posiada. Karty te mają pełną wysokość. </w:t>
      </w:r>
    </w:p>
    <w:p w:rsidR="00C86481" w:rsidRPr="007E2F0A" w:rsidRDefault="00C86481" w:rsidP="007E2F0A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</w:p>
    <w:p w:rsidR="00C86481" w:rsidRPr="007E2F0A" w:rsidRDefault="00C86481" w:rsidP="007E2F0A">
      <w:pPr>
        <w:spacing w:line="240" w:lineRule="auto"/>
        <w:ind w:right="-1"/>
        <w:rPr>
          <w:rFonts w:ascii="Tahoma" w:hAnsi="Tahoma" w:cs="Tahoma"/>
          <w:b/>
          <w:sz w:val="20"/>
          <w:szCs w:val="20"/>
        </w:rPr>
      </w:pPr>
      <w:r w:rsidRPr="007E2F0A">
        <w:rPr>
          <w:rFonts w:ascii="Tahoma" w:hAnsi="Tahoma" w:cs="Tahoma"/>
          <w:b/>
          <w:sz w:val="20"/>
          <w:szCs w:val="20"/>
        </w:rPr>
        <w:t>Pytanie 4.</w:t>
      </w:r>
    </w:p>
    <w:p w:rsidR="00933112" w:rsidRPr="007E2F0A" w:rsidRDefault="00933112" w:rsidP="007E2F0A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7E2F0A">
        <w:rPr>
          <w:rFonts w:ascii="Tahoma" w:hAnsi="Tahoma" w:cs="Tahoma"/>
          <w:sz w:val="20"/>
          <w:szCs w:val="20"/>
        </w:rPr>
        <w:t xml:space="preserve">W tabeli 1 </w:t>
      </w:r>
      <w:proofErr w:type="spellStart"/>
      <w:r w:rsidRPr="007E2F0A">
        <w:rPr>
          <w:rFonts w:ascii="Tahoma" w:hAnsi="Tahoma" w:cs="Tahoma"/>
          <w:sz w:val="20"/>
          <w:szCs w:val="20"/>
        </w:rPr>
        <w:t>ppkt</w:t>
      </w:r>
      <w:proofErr w:type="spellEnd"/>
      <w:r w:rsidRPr="007E2F0A">
        <w:rPr>
          <w:rFonts w:ascii="Tahoma" w:hAnsi="Tahoma" w:cs="Tahoma"/>
          <w:sz w:val="20"/>
          <w:szCs w:val="20"/>
        </w:rPr>
        <w:t>. 6 „obudowa i zasilacze” Zamawiający określa wymaganie : „Obudowa musi być wyposażona w panel informacyjny sygnalizujący status pracy serwera oraz sygnalizujący ewentualną awarię głównych podzespołów serwera”.</w:t>
      </w:r>
    </w:p>
    <w:p w:rsidR="00933112" w:rsidRPr="007E2F0A" w:rsidRDefault="00933112" w:rsidP="007E2F0A">
      <w:pPr>
        <w:spacing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7E2F0A">
        <w:rPr>
          <w:rFonts w:ascii="Tahoma" w:hAnsi="Tahoma" w:cs="Tahoma"/>
          <w:b/>
          <w:sz w:val="20"/>
          <w:szCs w:val="20"/>
        </w:rPr>
        <w:t>Pytanie:</w:t>
      </w:r>
      <w:r w:rsidRPr="007E2F0A">
        <w:rPr>
          <w:rFonts w:ascii="Tahoma" w:hAnsi="Tahoma" w:cs="Tahoma"/>
          <w:sz w:val="20"/>
          <w:szCs w:val="20"/>
        </w:rPr>
        <w:t xml:space="preserve"> Czy Zamawiający dopuszcza zastosowanie panelu informacyjnego w postaci diod LED?</w:t>
      </w:r>
    </w:p>
    <w:p w:rsidR="00933112" w:rsidRPr="007E2F0A" w:rsidRDefault="00933112" w:rsidP="007E2F0A">
      <w:pPr>
        <w:spacing w:line="240" w:lineRule="auto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7E2F0A">
        <w:rPr>
          <w:rFonts w:ascii="Tahoma" w:hAnsi="Tahoma" w:cs="Tahoma"/>
          <w:b/>
          <w:sz w:val="20"/>
          <w:szCs w:val="20"/>
        </w:rPr>
        <w:t xml:space="preserve">Odpowiedź: </w:t>
      </w:r>
    </w:p>
    <w:p w:rsidR="00933112" w:rsidRDefault="00933112" w:rsidP="007E2F0A">
      <w:pPr>
        <w:pStyle w:val="Styl1"/>
        <w:suppressAutoHyphens w:val="0"/>
        <w:ind w:right="-1"/>
        <w:jc w:val="both"/>
        <w:rPr>
          <w:rFonts w:ascii="Tahoma" w:hAnsi="Tahoma" w:cs="Tahoma"/>
          <w:sz w:val="20"/>
        </w:rPr>
      </w:pPr>
      <w:r w:rsidRPr="007E2F0A">
        <w:rPr>
          <w:rFonts w:ascii="Tahoma" w:hAnsi="Tahoma" w:cs="Tahoma"/>
          <w:sz w:val="20"/>
        </w:rPr>
        <w:t>Zgodnie z OPZ dla części I, pkt III, 1 Serwer, Lp. 6, pkt 9 Zamawiający wymaga aby „Obudowa musi być wyposażona w panel informacyjny sygnalizujący status pracy serwera oraz sygnalizujący ewentualną awarię głównych podzespołów serwera.”. Zamawiający nie wskazuje w wymaganiach jaka technologia ma być użyta w celu sygnalizacji statusu pracy serwera i sygnalizacji awarii głównych podzespołów serwera.</w:t>
      </w:r>
    </w:p>
    <w:p w:rsidR="007E2F0A" w:rsidRPr="007E2F0A" w:rsidRDefault="007E2F0A" w:rsidP="007E2F0A">
      <w:pPr>
        <w:pStyle w:val="Styl1"/>
        <w:suppressAutoHyphens w:val="0"/>
        <w:ind w:right="-1"/>
        <w:jc w:val="both"/>
        <w:rPr>
          <w:rFonts w:ascii="Tahoma" w:hAnsi="Tahoma" w:cs="Tahoma"/>
          <w:sz w:val="20"/>
        </w:rPr>
      </w:pPr>
    </w:p>
    <w:p w:rsidR="00C86481" w:rsidRPr="007E2F0A" w:rsidRDefault="00C86481" w:rsidP="007E2F0A">
      <w:pPr>
        <w:spacing w:line="240" w:lineRule="auto"/>
        <w:ind w:right="-1"/>
        <w:rPr>
          <w:rFonts w:ascii="Tahoma" w:hAnsi="Tahoma" w:cs="Tahoma"/>
          <w:b/>
          <w:sz w:val="20"/>
          <w:szCs w:val="20"/>
        </w:rPr>
      </w:pPr>
      <w:r w:rsidRPr="007E2F0A">
        <w:rPr>
          <w:rFonts w:ascii="Tahoma" w:hAnsi="Tahoma" w:cs="Tahoma"/>
          <w:b/>
          <w:sz w:val="20"/>
          <w:szCs w:val="20"/>
        </w:rPr>
        <w:t>Pytanie 5.</w:t>
      </w:r>
    </w:p>
    <w:p w:rsidR="00933112" w:rsidRPr="007E2F0A" w:rsidRDefault="00933112" w:rsidP="007E2F0A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7E2F0A">
        <w:rPr>
          <w:rFonts w:ascii="Tahoma" w:hAnsi="Tahoma" w:cs="Tahoma"/>
          <w:sz w:val="20"/>
          <w:szCs w:val="20"/>
        </w:rPr>
        <w:t xml:space="preserve">W tabeli 1 III </w:t>
      </w:r>
      <w:proofErr w:type="spellStart"/>
      <w:r w:rsidRPr="007E2F0A">
        <w:rPr>
          <w:rFonts w:ascii="Tahoma" w:hAnsi="Tahoma" w:cs="Tahoma"/>
          <w:sz w:val="20"/>
          <w:szCs w:val="20"/>
        </w:rPr>
        <w:t>ppkt</w:t>
      </w:r>
      <w:proofErr w:type="spellEnd"/>
      <w:r w:rsidRPr="007E2F0A">
        <w:rPr>
          <w:rFonts w:ascii="Tahoma" w:hAnsi="Tahoma" w:cs="Tahoma"/>
          <w:sz w:val="20"/>
          <w:szCs w:val="20"/>
        </w:rPr>
        <w:t>. 10 „Wymagania dodatkowe” Zamawiający wymaga: „Serwer musi zapewniać możliwość rozbudowy pojemności pamięci do minimum 3TB za pomocą modułów typu DDR4 3DS. to możemy zrobić w serwerze M2 ale przy pomocy kości 128Gb LRDIMM”</w:t>
      </w:r>
    </w:p>
    <w:p w:rsidR="00933112" w:rsidRPr="007E2F0A" w:rsidRDefault="00933112" w:rsidP="007E2F0A">
      <w:pPr>
        <w:spacing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7E2F0A">
        <w:rPr>
          <w:rFonts w:ascii="Tahoma" w:hAnsi="Tahoma" w:cs="Tahoma"/>
          <w:b/>
          <w:sz w:val="20"/>
          <w:szCs w:val="20"/>
        </w:rPr>
        <w:t>Pytanie:</w:t>
      </w:r>
      <w:r w:rsidRPr="007E2F0A">
        <w:rPr>
          <w:rFonts w:ascii="Tahoma" w:hAnsi="Tahoma" w:cs="Tahoma"/>
          <w:sz w:val="20"/>
          <w:szCs w:val="20"/>
        </w:rPr>
        <w:t xml:space="preserve"> Czy zamawiający uzna za spełnienie tego parametry jeżeli oferowany serwer będzie umożliwiał rozbudowę do 3TB za pomocą modułów „128 GB (1 module(s) 128 GB) DDR4, </w:t>
      </w:r>
      <w:proofErr w:type="spellStart"/>
      <w:r w:rsidRPr="007E2F0A">
        <w:rPr>
          <w:rFonts w:ascii="Tahoma" w:hAnsi="Tahoma" w:cs="Tahoma"/>
          <w:sz w:val="20"/>
          <w:szCs w:val="20"/>
        </w:rPr>
        <w:t>registered</w:t>
      </w:r>
      <w:proofErr w:type="spellEnd"/>
      <w:r w:rsidRPr="007E2F0A">
        <w:rPr>
          <w:rFonts w:ascii="Tahoma" w:hAnsi="Tahoma" w:cs="Tahoma"/>
          <w:sz w:val="20"/>
          <w:szCs w:val="20"/>
        </w:rPr>
        <w:t>, ECC, 2,400 MHz, PC4-2400T-L, LRDIMM, 8Rx4”?</w:t>
      </w:r>
    </w:p>
    <w:p w:rsidR="00933112" w:rsidRPr="007E2F0A" w:rsidRDefault="00933112" w:rsidP="007E2F0A">
      <w:pPr>
        <w:spacing w:line="240" w:lineRule="auto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7E2F0A">
        <w:rPr>
          <w:rFonts w:ascii="Tahoma" w:hAnsi="Tahoma" w:cs="Tahoma"/>
          <w:b/>
          <w:sz w:val="20"/>
          <w:szCs w:val="20"/>
        </w:rPr>
        <w:t xml:space="preserve">Odpowiedź: </w:t>
      </w:r>
    </w:p>
    <w:p w:rsidR="00933112" w:rsidRDefault="00933112" w:rsidP="007E2F0A">
      <w:pPr>
        <w:pStyle w:val="Styl1"/>
        <w:suppressAutoHyphens w:val="0"/>
        <w:ind w:right="-1"/>
        <w:jc w:val="both"/>
        <w:rPr>
          <w:rFonts w:ascii="Tahoma" w:hAnsi="Tahoma" w:cs="Tahoma"/>
          <w:sz w:val="20"/>
        </w:rPr>
      </w:pPr>
      <w:r w:rsidRPr="007E2F0A">
        <w:rPr>
          <w:rFonts w:ascii="Tahoma" w:hAnsi="Tahoma" w:cs="Tahoma"/>
          <w:sz w:val="20"/>
        </w:rPr>
        <w:t>Zamawiający nie wyraża zgody na zmianę zapisu o którym mowa w OPZ dla części I, pkt III, 1 Serwer, Lp. 10, pkt 7.</w:t>
      </w:r>
    </w:p>
    <w:p w:rsidR="007E2F0A" w:rsidRPr="007E2F0A" w:rsidRDefault="007E2F0A" w:rsidP="007E2F0A">
      <w:pPr>
        <w:pStyle w:val="Styl1"/>
        <w:suppressAutoHyphens w:val="0"/>
        <w:ind w:right="-1"/>
        <w:jc w:val="both"/>
        <w:rPr>
          <w:rFonts w:ascii="Tahoma" w:hAnsi="Tahoma" w:cs="Tahoma"/>
          <w:sz w:val="20"/>
        </w:rPr>
      </w:pPr>
    </w:p>
    <w:p w:rsidR="00C86481" w:rsidRPr="007E2F0A" w:rsidRDefault="00C86481" w:rsidP="007E2F0A">
      <w:pPr>
        <w:spacing w:line="240" w:lineRule="auto"/>
        <w:ind w:right="-1"/>
        <w:rPr>
          <w:rFonts w:ascii="Tahoma" w:hAnsi="Tahoma" w:cs="Tahoma"/>
          <w:b/>
          <w:sz w:val="20"/>
          <w:szCs w:val="20"/>
        </w:rPr>
      </w:pPr>
      <w:r w:rsidRPr="007E2F0A">
        <w:rPr>
          <w:rFonts w:ascii="Tahoma" w:hAnsi="Tahoma" w:cs="Tahoma"/>
          <w:b/>
          <w:sz w:val="20"/>
          <w:szCs w:val="20"/>
        </w:rPr>
        <w:t>Pytanie 6.</w:t>
      </w:r>
    </w:p>
    <w:p w:rsidR="00933112" w:rsidRPr="007E2F0A" w:rsidRDefault="00933112" w:rsidP="007E2F0A">
      <w:pPr>
        <w:spacing w:after="0" w:line="240" w:lineRule="auto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7E2F0A">
        <w:rPr>
          <w:rFonts w:ascii="Tahoma" w:hAnsi="Tahoma" w:cs="Tahoma"/>
          <w:b/>
          <w:sz w:val="20"/>
          <w:szCs w:val="20"/>
        </w:rPr>
        <w:t>Tabela 2. Macierz dyskowa</w:t>
      </w:r>
    </w:p>
    <w:p w:rsidR="00933112" w:rsidRPr="007E2F0A" w:rsidRDefault="00933112" w:rsidP="007E2F0A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7E2F0A">
        <w:rPr>
          <w:rFonts w:ascii="Tahoma" w:hAnsi="Tahoma" w:cs="Tahoma"/>
          <w:sz w:val="20"/>
          <w:szCs w:val="20"/>
        </w:rPr>
        <w:t xml:space="preserve">W tabeli 2 </w:t>
      </w:r>
      <w:proofErr w:type="spellStart"/>
      <w:r w:rsidRPr="007E2F0A">
        <w:rPr>
          <w:rFonts w:ascii="Tahoma" w:hAnsi="Tahoma" w:cs="Tahoma"/>
          <w:sz w:val="20"/>
          <w:szCs w:val="20"/>
        </w:rPr>
        <w:t>ppkt</w:t>
      </w:r>
      <w:proofErr w:type="spellEnd"/>
      <w:r w:rsidRPr="007E2F0A">
        <w:rPr>
          <w:rFonts w:ascii="Tahoma" w:hAnsi="Tahoma" w:cs="Tahoma"/>
          <w:sz w:val="20"/>
          <w:szCs w:val="20"/>
        </w:rPr>
        <w:t>. 3 „Kontroler” Zamawiający wymaga: „Każdy kontroler macierzy musi być wyposażony w co najmniej 48GB pamięci cache (łącznie minimum 96GB na macierz”.</w:t>
      </w:r>
    </w:p>
    <w:p w:rsidR="00933112" w:rsidRDefault="00933112" w:rsidP="007E2F0A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7E2F0A">
        <w:rPr>
          <w:rFonts w:ascii="Tahoma" w:hAnsi="Tahoma" w:cs="Tahoma"/>
          <w:b/>
          <w:sz w:val="20"/>
          <w:szCs w:val="20"/>
        </w:rPr>
        <w:t>Pytanie:</w:t>
      </w:r>
      <w:r w:rsidRPr="007E2F0A">
        <w:rPr>
          <w:rFonts w:ascii="Tahoma" w:hAnsi="Tahoma" w:cs="Tahoma"/>
          <w:sz w:val="20"/>
          <w:szCs w:val="20"/>
        </w:rPr>
        <w:t xml:space="preserve"> Czy zamawiający dopuści kontroler macierzy posiadający nieznacznie mniejszą przestrzeń Cache – 32GB na kontroler ? ew. czy zamawiający uzna za równoważne zastosowanie technologii rozszerzającą dostępną pamięć cache przez zastosowanie dysków SSD</w:t>
      </w:r>
    </w:p>
    <w:p w:rsidR="00D314E4" w:rsidRDefault="00D314E4" w:rsidP="007E2F0A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</w:p>
    <w:p w:rsidR="00D314E4" w:rsidRPr="007E2F0A" w:rsidRDefault="00D314E4" w:rsidP="007E2F0A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</w:p>
    <w:p w:rsidR="007E2F0A" w:rsidRPr="007E2F0A" w:rsidRDefault="007E2F0A" w:rsidP="007E2F0A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</w:p>
    <w:p w:rsidR="00933112" w:rsidRPr="007E2F0A" w:rsidRDefault="00933112" w:rsidP="007E2F0A">
      <w:pPr>
        <w:spacing w:line="240" w:lineRule="auto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7E2F0A">
        <w:rPr>
          <w:rFonts w:ascii="Tahoma" w:hAnsi="Tahoma" w:cs="Tahoma"/>
          <w:b/>
          <w:sz w:val="20"/>
          <w:szCs w:val="20"/>
        </w:rPr>
        <w:lastRenderedPageBreak/>
        <w:t xml:space="preserve">Odpowiedź: </w:t>
      </w:r>
    </w:p>
    <w:p w:rsidR="00933112" w:rsidRPr="007E2F0A" w:rsidRDefault="00933112" w:rsidP="007E2F0A">
      <w:pPr>
        <w:spacing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7E2F0A">
        <w:rPr>
          <w:rFonts w:ascii="Tahoma" w:hAnsi="Tahoma" w:cs="Tahoma"/>
          <w:sz w:val="20"/>
          <w:szCs w:val="20"/>
        </w:rPr>
        <w:t xml:space="preserve">Zamawiający nie wyraża zgody na zmianę zapisu o którym mowa w OPZ dla części I, pkt III, 2 Macierz dyskowa, Lp. 3, pkt 4. Zastosowanie pamięci opartej na zastosowaniu dysków SSD wpłynie na mniejszą wydajność pracy macierzy, ponieważ pamięć cache ze względu na swoja budowę jest znacznie szybsza w porównaniu z pamięcią stosowaną w dyskach SSD. Ponadto pamięć stosowana w dyskach SSD ma ograniczoną żywotność w porównaniu z żywotnością pamięci cache. </w:t>
      </w:r>
    </w:p>
    <w:p w:rsidR="007E2F0A" w:rsidRPr="007E2F0A" w:rsidRDefault="007E2F0A" w:rsidP="007E2F0A">
      <w:pPr>
        <w:spacing w:line="240" w:lineRule="auto"/>
        <w:ind w:right="-1"/>
        <w:rPr>
          <w:rFonts w:ascii="Tahoma" w:hAnsi="Tahoma" w:cs="Tahoma"/>
          <w:b/>
          <w:sz w:val="20"/>
          <w:szCs w:val="20"/>
        </w:rPr>
      </w:pPr>
      <w:r w:rsidRPr="007E2F0A">
        <w:rPr>
          <w:rFonts w:ascii="Tahoma" w:hAnsi="Tahoma" w:cs="Tahoma"/>
          <w:b/>
          <w:sz w:val="20"/>
          <w:szCs w:val="20"/>
        </w:rPr>
        <w:t>Pytanie 7.</w:t>
      </w:r>
    </w:p>
    <w:p w:rsidR="00933112" w:rsidRPr="007E2F0A" w:rsidRDefault="00933112" w:rsidP="007E2F0A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7E2F0A">
        <w:rPr>
          <w:rFonts w:ascii="Tahoma" w:hAnsi="Tahoma" w:cs="Tahoma"/>
          <w:sz w:val="20"/>
          <w:szCs w:val="20"/>
        </w:rPr>
        <w:t xml:space="preserve">W tabeli 2 </w:t>
      </w:r>
      <w:proofErr w:type="spellStart"/>
      <w:r w:rsidRPr="007E2F0A">
        <w:rPr>
          <w:rFonts w:ascii="Tahoma" w:hAnsi="Tahoma" w:cs="Tahoma"/>
          <w:sz w:val="20"/>
          <w:szCs w:val="20"/>
        </w:rPr>
        <w:t>ppkt</w:t>
      </w:r>
      <w:proofErr w:type="spellEnd"/>
      <w:r w:rsidRPr="007E2F0A">
        <w:rPr>
          <w:rFonts w:ascii="Tahoma" w:hAnsi="Tahoma" w:cs="Tahoma"/>
          <w:sz w:val="20"/>
          <w:szCs w:val="20"/>
        </w:rPr>
        <w:t>. 4 „Wymagane funkcje” Zamawiający wymaga: „Możliwość utworzenia grup spójności wolumenów do celów wykonywania kopii migawkowych, klonowania i replikacji. Funkcjonalność ta musi zapewnić to, że na zawartych w grupie wolumenach zostanie wykonana operacja kopii migawkowej, kopiowania, replikacji w tym samym czasie, co zapewni spójność danych pomiędzy wolumenami. Jeżeli funkcjonalność wymaga licencji, należy dostarczyć licencję umożliwiającą obsługę grup spójności dla maksymalnej  obsługiwanej przez macierz pojemności.”</w:t>
      </w:r>
    </w:p>
    <w:p w:rsidR="00933112" w:rsidRPr="007E2F0A" w:rsidRDefault="00933112" w:rsidP="007E2F0A">
      <w:pPr>
        <w:spacing w:line="240" w:lineRule="auto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7E2F0A">
        <w:rPr>
          <w:rFonts w:ascii="Tahoma" w:hAnsi="Tahoma" w:cs="Tahoma"/>
          <w:b/>
          <w:sz w:val="20"/>
          <w:szCs w:val="20"/>
        </w:rPr>
        <w:t>Zwracamy się z prośbą o Prosimy o wykreślenie w całości powyższego wymagania – jest to nazwa własna rozwiązania IBM/Lenovo i specyficzna dla jego produktów.</w:t>
      </w:r>
    </w:p>
    <w:p w:rsidR="00933112" w:rsidRPr="007E2F0A" w:rsidRDefault="00933112" w:rsidP="007E2F0A">
      <w:pPr>
        <w:spacing w:line="240" w:lineRule="auto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7E2F0A">
        <w:rPr>
          <w:rFonts w:ascii="Tahoma" w:hAnsi="Tahoma" w:cs="Tahoma"/>
          <w:b/>
          <w:sz w:val="20"/>
          <w:szCs w:val="20"/>
        </w:rPr>
        <w:t xml:space="preserve">Odpowiedź: </w:t>
      </w:r>
    </w:p>
    <w:p w:rsidR="00933112" w:rsidRPr="007E2F0A" w:rsidRDefault="00933112" w:rsidP="007E2F0A">
      <w:pPr>
        <w:spacing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7E2F0A">
        <w:rPr>
          <w:rFonts w:ascii="Tahoma" w:hAnsi="Tahoma" w:cs="Tahoma"/>
          <w:sz w:val="20"/>
          <w:szCs w:val="20"/>
        </w:rPr>
        <w:t>Zamawiający nie wyraża zgody na wykreślenie zapisu o którym mowa</w:t>
      </w:r>
      <w:r w:rsidR="007E2F0A" w:rsidRPr="007E2F0A">
        <w:rPr>
          <w:rFonts w:ascii="Tahoma" w:hAnsi="Tahoma" w:cs="Tahoma"/>
          <w:sz w:val="20"/>
          <w:szCs w:val="20"/>
        </w:rPr>
        <w:t xml:space="preserve"> w OPZ dla części I, pkt III, 2 </w:t>
      </w:r>
      <w:r w:rsidRPr="007E2F0A">
        <w:rPr>
          <w:rFonts w:ascii="Tahoma" w:hAnsi="Tahoma" w:cs="Tahoma"/>
          <w:sz w:val="20"/>
          <w:szCs w:val="20"/>
        </w:rPr>
        <w:t>Macierz dyskowa, Lp. 4, pkt 17. Zgodnie z wiedzą Zamawiającego funkcjonalność zapewniającą spójność pomiędzy wolumenami przy wykonywaniu kopii migawkowych, kopiowania i replikacji zapewniają również inni producenci macierzy. Zapewnienie spójności pomiędzy wolumenami jest istotne dla Zamawiającego z punktu widzenia możliwości wykonywania kopii zapasowych z wykorzystaniem macierzowych kopii migawkowych. W przypadku gdy zasoby, które w danym momencie podlegają procesowi kopii zapasowej są rozmieszczone na wielu wolumenach, wówczas konieczne jest wykonanie macierzowej kopii migawkowej wszystkich wolumenów jednocześnie aby uzyskać spójny obraz dysków.</w:t>
      </w:r>
    </w:p>
    <w:p w:rsidR="007E2F0A" w:rsidRPr="007E2F0A" w:rsidRDefault="007E2F0A" w:rsidP="007E2F0A">
      <w:pPr>
        <w:spacing w:line="240" w:lineRule="auto"/>
        <w:ind w:right="-1"/>
        <w:rPr>
          <w:rFonts w:ascii="Tahoma" w:hAnsi="Tahoma" w:cs="Tahoma"/>
          <w:b/>
          <w:sz w:val="20"/>
          <w:szCs w:val="20"/>
        </w:rPr>
      </w:pPr>
      <w:r w:rsidRPr="007E2F0A">
        <w:rPr>
          <w:rFonts w:ascii="Tahoma" w:hAnsi="Tahoma" w:cs="Tahoma"/>
          <w:b/>
          <w:sz w:val="20"/>
          <w:szCs w:val="20"/>
        </w:rPr>
        <w:t>Pytanie 8.</w:t>
      </w:r>
    </w:p>
    <w:p w:rsidR="007E2F0A" w:rsidRPr="007E2F0A" w:rsidRDefault="007E2F0A" w:rsidP="007E2F0A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7E2F0A">
        <w:rPr>
          <w:rFonts w:ascii="Tahoma" w:hAnsi="Tahoma" w:cs="Tahoma"/>
          <w:sz w:val="20"/>
          <w:szCs w:val="20"/>
        </w:rPr>
        <w:t>W</w:t>
      </w:r>
      <w:r w:rsidR="00933112" w:rsidRPr="007E2F0A">
        <w:rPr>
          <w:rFonts w:ascii="Tahoma" w:hAnsi="Tahoma" w:cs="Tahoma"/>
          <w:sz w:val="20"/>
          <w:szCs w:val="20"/>
        </w:rPr>
        <w:t xml:space="preserve"> tabeli 2 </w:t>
      </w:r>
      <w:proofErr w:type="spellStart"/>
      <w:r w:rsidR="00933112" w:rsidRPr="007E2F0A">
        <w:rPr>
          <w:rFonts w:ascii="Tahoma" w:hAnsi="Tahoma" w:cs="Tahoma"/>
          <w:sz w:val="20"/>
          <w:szCs w:val="20"/>
        </w:rPr>
        <w:t>ppkt</w:t>
      </w:r>
      <w:proofErr w:type="spellEnd"/>
      <w:r w:rsidR="00933112" w:rsidRPr="007E2F0A">
        <w:rPr>
          <w:rFonts w:ascii="Tahoma" w:hAnsi="Tahoma" w:cs="Tahoma"/>
          <w:sz w:val="20"/>
          <w:szCs w:val="20"/>
        </w:rPr>
        <w:t xml:space="preserve">. 4 zamawiający wymaga: „Możliwość uruchomienia funkcji kompresji danych w locie, gdzie dane zapisywane w macierzy są kompresowane przed zapisem i zapisywane w postaci skompresowanej, a przy odczycie dekompresowane w locie. Operacja nie może wymagać alokacji innej przestrzeni dyskowej niż ta, która jest niezbędna do zapisania skompresowanych danych. – kompresje mamy, ale musi być stworzona dedukowana </w:t>
      </w:r>
      <w:proofErr w:type="spellStart"/>
      <w:r w:rsidR="00933112" w:rsidRPr="007E2F0A">
        <w:rPr>
          <w:rFonts w:ascii="Tahoma" w:hAnsi="Tahoma" w:cs="Tahoma"/>
          <w:sz w:val="20"/>
          <w:szCs w:val="20"/>
        </w:rPr>
        <w:t>poola</w:t>
      </w:r>
      <w:proofErr w:type="spellEnd"/>
      <w:r w:rsidR="00933112" w:rsidRPr="007E2F0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33112" w:rsidRPr="007E2F0A">
        <w:rPr>
          <w:rFonts w:ascii="Tahoma" w:hAnsi="Tahoma" w:cs="Tahoma"/>
          <w:sz w:val="20"/>
          <w:szCs w:val="20"/>
        </w:rPr>
        <w:t>thin</w:t>
      </w:r>
      <w:proofErr w:type="spellEnd"/>
      <w:r w:rsidR="00933112" w:rsidRPr="007E2F0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33112" w:rsidRPr="007E2F0A">
        <w:rPr>
          <w:rFonts w:ascii="Tahoma" w:hAnsi="Tahoma" w:cs="Tahoma"/>
          <w:sz w:val="20"/>
          <w:szCs w:val="20"/>
        </w:rPr>
        <w:t>provisioningowa</w:t>
      </w:r>
      <w:proofErr w:type="spellEnd"/>
      <w:r w:rsidR="00933112" w:rsidRPr="007E2F0A">
        <w:rPr>
          <w:rFonts w:ascii="Tahoma" w:hAnsi="Tahoma" w:cs="Tahoma"/>
          <w:sz w:val="20"/>
          <w:szCs w:val="20"/>
        </w:rPr>
        <w:t xml:space="preserve"> na której będzie robiona kompresja”.</w:t>
      </w:r>
    </w:p>
    <w:p w:rsidR="00933112" w:rsidRPr="007E2F0A" w:rsidRDefault="00933112" w:rsidP="007E2F0A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7E2F0A">
        <w:rPr>
          <w:rFonts w:ascii="Tahoma" w:hAnsi="Tahoma" w:cs="Tahoma"/>
          <w:b/>
          <w:sz w:val="20"/>
          <w:szCs w:val="20"/>
        </w:rPr>
        <w:t>Pytanie:</w:t>
      </w:r>
      <w:r w:rsidRPr="007E2F0A">
        <w:rPr>
          <w:rFonts w:ascii="Tahoma" w:hAnsi="Tahoma" w:cs="Tahoma"/>
          <w:sz w:val="20"/>
          <w:szCs w:val="20"/>
        </w:rPr>
        <w:t xml:space="preserve"> Czy zamawiający dopuści rozwiązanie w którym kompresja będzie używała przestrzeni dyskowej jeżeli w wyniku wykonania operacji nie zostanie finalnie zajęta dodatkowa przestrzeń dyskowa?</w:t>
      </w:r>
    </w:p>
    <w:p w:rsidR="007E2F0A" w:rsidRPr="007E2F0A" w:rsidRDefault="007E2F0A" w:rsidP="007E2F0A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</w:p>
    <w:p w:rsidR="00933112" w:rsidRPr="007E2F0A" w:rsidRDefault="00933112" w:rsidP="007E2F0A">
      <w:pPr>
        <w:spacing w:line="240" w:lineRule="auto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7E2F0A">
        <w:rPr>
          <w:rFonts w:ascii="Tahoma" w:hAnsi="Tahoma" w:cs="Tahoma"/>
          <w:b/>
          <w:sz w:val="20"/>
          <w:szCs w:val="20"/>
        </w:rPr>
        <w:t xml:space="preserve">Odpowiedź: </w:t>
      </w:r>
    </w:p>
    <w:p w:rsidR="00933112" w:rsidRPr="007E2F0A" w:rsidRDefault="00933112" w:rsidP="007E2F0A">
      <w:pPr>
        <w:spacing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7E2F0A">
        <w:rPr>
          <w:rFonts w:ascii="Tahoma" w:hAnsi="Tahoma" w:cs="Tahoma"/>
          <w:sz w:val="20"/>
          <w:szCs w:val="20"/>
        </w:rPr>
        <w:t>Zamawiający nie wyraża zgody na zmianę zapisu o którym mowa w OPZ dla części I, pkt III, 2 Macierz dyskowa, Lp. 4, pkt 18. Konieczność rezerwacji dodatkowej przestrzeni dyskowej komplikuje proces zarządzania przestrzenią dyskową w macierzy.</w:t>
      </w:r>
    </w:p>
    <w:p w:rsidR="007E2F0A" w:rsidRPr="007E2F0A" w:rsidRDefault="007E2F0A" w:rsidP="007E2F0A">
      <w:pPr>
        <w:spacing w:line="240" w:lineRule="auto"/>
        <w:ind w:right="-1"/>
        <w:rPr>
          <w:rFonts w:ascii="Tahoma" w:hAnsi="Tahoma" w:cs="Tahoma"/>
          <w:b/>
          <w:sz w:val="20"/>
          <w:szCs w:val="20"/>
        </w:rPr>
      </w:pPr>
      <w:r w:rsidRPr="007E2F0A">
        <w:rPr>
          <w:rFonts w:ascii="Tahoma" w:hAnsi="Tahoma" w:cs="Tahoma"/>
          <w:b/>
          <w:sz w:val="20"/>
          <w:szCs w:val="20"/>
        </w:rPr>
        <w:t>Pytanie 9.</w:t>
      </w:r>
    </w:p>
    <w:p w:rsidR="00933112" w:rsidRPr="007E2F0A" w:rsidRDefault="00933112" w:rsidP="007E2F0A">
      <w:pPr>
        <w:spacing w:after="0"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7E2F0A">
        <w:rPr>
          <w:rFonts w:ascii="Tahoma" w:hAnsi="Tahoma" w:cs="Tahoma"/>
          <w:sz w:val="20"/>
          <w:szCs w:val="20"/>
        </w:rPr>
        <w:t xml:space="preserve">W tabeli 2 </w:t>
      </w:r>
      <w:proofErr w:type="spellStart"/>
      <w:r w:rsidRPr="007E2F0A">
        <w:rPr>
          <w:rFonts w:ascii="Tahoma" w:hAnsi="Tahoma" w:cs="Tahoma"/>
          <w:sz w:val="20"/>
          <w:szCs w:val="20"/>
        </w:rPr>
        <w:t>ppkt</w:t>
      </w:r>
      <w:proofErr w:type="spellEnd"/>
      <w:r w:rsidRPr="007E2F0A">
        <w:rPr>
          <w:rFonts w:ascii="Tahoma" w:hAnsi="Tahoma" w:cs="Tahoma"/>
          <w:sz w:val="20"/>
          <w:szCs w:val="20"/>
        </w:rPr>
        <w:t xml:space="preserve">. 5 „Obudowa” zamawiający wymaga „Do wszystkich komponentów macierzy muszą być zapewnione szyny montażowe, umożliwiające ich instalację w szafie </w:t>
      </w:r>
      <w:proofErr w:type="spellStart"/>
      <w:r w:rsidRPr="007E2F0A">
        <w:rPr>
          <w:rFonts w:ascii="Tahoma" w:hAnsi="Tahoma" w:cs="Tahoma"/>
          <w:sz w:val="20"/>
          <w:szCs w:val="20"/>
        </w:rPr>
        <w:t>rack</w:t>
      </w:r>
      <w:proofErr w:type="spellEnd"/>
      <w:r w:rsidRPr="007E2F0A">
        <w:rPr>
          <w:rFonts w:ascii="Tahoma" w:hAnsi="Tahoma" w:cs="Tahoma"/>
          <w:sz w:val="20"/>
          <w:szCs w:val="20"/>
        </w:rPr>
        <w:t xml:space="preserve"> niewyprodukowanej przez producenta macierzy”.</w:t>
      </w:r>
    </w:p>
    <w:p w:rsidR="00933112" w:rsidRPr="007E2F0A" w:rsidRDefault="00933112" w:rsidP="007E2F0A">
      <w:pPr>
        <w:spacing w:line="240" w:lineRule="auto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7E2F0A">
        <w:rPr>
          <w:rFonts w:ascii="Tahoma" w:hAnsi="Tahoma" w:cs="Tahoma"/>
          <w:b/>
          <w:sz w:val="20"/>
          <w:szCs w:val="20"/>
        </w:rPr>
        <w:t xml:space="preserve">Pytanie:  </w:t>
      </w:r>
      <w:r w:rsidRPr="007E2F0A">
        <w:rPr>
          <w:rFonts w:ascii="Tahoma" w:hAnsi="Tahoma" w:cs="Tahoma"/>
          <w:sz w:val="20"/>
          <w:szCs w:val="20"/>
        </w:rPr>
        <w:t xml:space="preserve">Czy zamawiający dopuści rozwiązanie przystosowane do montażu w standardowych szafach </w:t>
      </w:r>
      <w:proofErr w:type="spellStart"/>
      <w:r w:rsidRPr="007E2F0A">
        <w:rPr>
          <w:rFonts w:ascii="Tahoma" w:hAnsi="Tahoma" w:cs="Tahoma"/>
          <w:sz w:val="20"/>
          <w:szCs w:val="20"/>
        </w:rPr>
        <w:t>rack</w:t>
      </w:r>
      <w:proofErr w:type="spellEnd"/>
      <w:r w:rsidRPr="007E2F0A">
        <w:rPr>
          <w:rFonts w:ascii="Tahoma" w:hAnsi="Tahoma" w:cs="Tahoma"/>
          <w:sz w:val="20"/>
          <w:szCs w:val="20"/>
        </w:rPr>
        <w:t xml:space="preserve"> bez osłony przedniej tzw. </w:t>
      </w:r>
      <w:proofErr w:type="spellStart"/>
      <w:r w:rsidRPr="007E2F0A">
        <w:rPr>
          <w:rFonts w:ascii="Tahoma" w:hAnsi="Tahoma" w:cs="Tahoma"/>
          <w:sz w:val="20"/>
          <w:szCs w:val="20"/>
        </w:rPr>
        <w:t>Bezel</w:t>
      </w:r>
      <w:proofErr w:type="spellEnd"/>
      <w:r w:rsidRPr="007E2F0A">
        <w:rPr>
          <w:rFonts w:ascii="Tahoma" w:hAnsi="Tahoma" w:cs="Tahoma"/>
          <w:sz w:val="20"/>
          <w:szCs w:val="20"/>
        </w:rPr>
        <w:t xml:space="preserve"> ?</w:t>
      </w:r>
    </w:p>
    <w:p w:rsidR="00933112" w:rsidRPr="007E2F0A" w:rsidRDefault="00933112" w:rsidP="007E2F0A">
      <w:pPr>
        <w:spacing w:line="240" w:lineRule="auto"/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7E2F0A">
        <w:rPr>
          <w:rFonts w:ascii="Tahoma" w:hAnsi="Tahoma" w:cs="Tahoma"/>
          <w:b/>
          <w:sz w:val="20"/>
          <w:szCs w:val="20"/>
        </w:rPr>
        <w:lastRenderedPageBreak/>
        <w:t xml:space="preserve">Odpowiedź: </w:t>
      </w:r>
    </w:p>
    <w:p w:rsidR="00933112" w:rsidRPr="007E2F0A" w:rsidRDefault="00933112" w:rsidP="007E2F0A">
      <w:pPr>
        <w:spacing w:line="240" w:lineRule="auto"/>
        <w:ind w:right="-1"/>
        <w:jc w:val="both"/>
        <w:rPr>
          <w:rFonts w:ascii="Tahoma" w:hAnsi="Tahoma" w:cs="Tahoma"/>
          <w:sz w:val="20"/>
          <w:szCs w:val="20"/>
        </w:rPr>
      </w:pPr>
      <w:r w:rsidRPr="007E2F0A">
        <w:rPr>
          <w:rFonts w:ascii="Tahoma" w:hAnsi="Tahoma" w:cs="Tahoma"/>
          <w:sz w:val="20"/>
          <w:szCs w:val="20"/>
        </w:rPr>
        <w:t xml:space="preserve">Zamawiający nie wyraża zgody na wykreślenie zapisu o którym mowa w OPZ dla części I, pkt III, 2 Macierz dyskowa, Lp. 5, pkt 3. Osłona typu </w:t>
      </w:r>
      <w:proofErr w:type="spellStart"/>
      <w:r w:rsidRPr="007E2F0A">
        <w:rPr>
          <w:rFonts w:ascii="Tahoma" w:hAnsi="Tahoma" w:cs="Tahoma"/>
          <w:sz w:val="20"/>
          <w:szCs w:val="20"/>
        </w:rPr>
        <w:t>Bezel</w:t>
      </w:r>
      <w:proofErr w:type="spellEnd"/>
      <w:r w:rsidRPr="007E2F0A">
        <w:rPr>
          <w:rFonts w:ascii="Tahoma" w:hAnsi="Tahoma" w:cs="Tahoma"/>
          <w:sz w:val="20"/>
          <w:szCs w:val="20"/>
        </w:rPr>
        <w:t xml:space="preserve"> Zamawiającemu będzie służyła do dodatkowej ochrony macierzy przeciw kurzowi oraz zapewni dodatkową ochronę dysków macierzy przed przypadkowym działaniem </w:t>
      </w:r>
      <w:r w:rsidR="007E2F0A" w:rsidRPr="007E2F0A">
        <w:rPr>
          <w:rFonts w:ascii="Tahoma" w:hAnsi="Tahoma" w:cs="Tahoma"/>
          <w:sz w:val="20"/>
          <w:szCs w:val="20"/>
        </w:rPr>
        <w:t>personelu technicznego Zamawiają</w:t>
      </w:r>
      <w:r w:rsidRPr="007E2F0A">
        <w:rPr>
          <w:rFonts w:ascii="Tahoma" w:hAnsi="Tahoma" w:cs="Tahoma"/>
          <w:sz w:val="20"/>
          <w:szCs w:val="20"/>
        </w:rPr>
        <w:t>cego.</w:t>
      </w:r>
    </w:p>
    <w:p w:rsidR="00933112" w:rsidRPr="007E2F0A" w:rsidRDefault="00933112" w:rsidP="007E2F0A">
      <w:pPr>
        <w:spacing w:line="240" w:lineRule="auto"/>
        <w:ind w:right="-1"/>
        <w:jc w:val="both"/>
        <w:rPr>
          <w:rFonts w:ascii="Tahoma" w:hAnsi="Tahoma" w:cs="Tahoma"/>
          <w:sz w:val="20"/>
          <w:szCs w:val="20"/>
        </w:rPr>
      </w:pPr>
    </w:p>
    <w:p w:rsidR="00AE7823" w:rsidRPr="007E2F0A" w:rsidRDefault="00AE7823" w:rsidP="007E2F0A">
      <w:pPr>
        <w:tabs>
          <w:tab w:val="left" w:pos="142"/>
        </w:tabs>
        <w:spacing w:after="0" w:line="240" w:lineRule="auto"/>
        <w:ind w:right="-1"/>
        <w:rPr>
          <w:rFonts w:ascii="Tahoma" w:eastAsia="Times New Roman" w:hAnsi="Tahoma" w:cs="Tahoma"/>
          <w:sz w:val="20"/>
          <w:szCs w:val="20"/>
        </w:rPr>
      </w:pPr>
      <w:r w:rsidRPr="007E2F0A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D314E4" w:rsidRPr="007E2F0A" w:rsidRDefault="00693FCE" w:rsidP="00D314E4">
      <w:pPr>
        <w:spacing w:line="240" w:lineRule="auto"/>
        <w:ind w:left="5664" w:right="-1"/>
        <w:rPr>
          <w:rFonts w:ascii="Tahoma" w:eastAsia="Times New Roman" w:hAnsi="Tahoma" w:cs="Tahoma"/>
          <w:sz w:val="20"/>
          <w:szCs w:val="20"/>
        </w:rPr>
      </w:pPr>
      <w:r w:rsidRPr="007E2F0A">
        <w:rPr>
          <w:rFonts w:ascii="Tahoma" w:hAnsi="Tahoma" w:cs="Tahoma"/>
          <w:sz w:val="20"/>
          <w:szCs w:val="20"/>
        </w:rPr>
        <w:br/>
      </w:r>
      <w:r w:rsidR="00D314E4" w:rsidRPr="007E2F0A">
        <w:rPr>
          <w:rFonts w:ascii="Tahoma" w:eastAsia="Times New Roman" w:hAnsi="Tahoma" w:cs="Tahoma"/>
          <w:sz w:val="20"/>
          <w:szCs w:val="20"/>
        </w:rPr>
        <w:t>Zatwierdził:</w:t>
      </w:r>
    </w:p>
    <w:p w:rsidR="00D314E4" w:rsidRPr="007E2F0A" w:rsidRDefault="00D314E4" w:rsidP="00D314E4">
      <w:pPr>
        <w:tabs>
          <w:tab w:val="left" w:pos="567"/>
        </w:tabs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</w:rPr>
      </w:pP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  <w:t>Kierownik</w:t>
      </w:r>
    </w:p>
    <w:p w:rsidR="00D314E4" w:rsidRPr="007E2F0A" w:rsidRDefault="00D314E4" w:rsidP="00D314E4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</w:r>
      <w:r w:rsidRPr="007E2F0A">
        <w:rPr>
          <w:rFonts w:ascii="Tahoma" w:eastAsia="Times New Roman" w:hAnsi="Tahoma" w:cs="Tahoma"/>
          <w:sz w:val="20"/>
          <w:szCs w:val="20"/>
        </w:rPr>
        <w:tab/>
        <w:t xml:space="preserve"> Działu </w:t>
      </w:r>
      <w:proofErr w:type="spellStart"/>
      <w:r w:rsidRPr="007E2F0A">
        <w:rPr>
          <w:rFonts w:ascii="Tahoma" w:eastAsia="Times New Roman" w:hAnsi="Tahoma" w:cs="Tahoma"/>
          <w:sz w:val="20"/>
          <w:szCs w:val="20"/>
        </w:rPr>
        <w:t>Organizacyjno</w:t>
      </w:r>
      <w:proofErr w:type="spellEnd"/>
      <w:r w:rsidRPr="007E2F0A">
        <w:rPr>
          <w:rFonts w:ascii="Tahoma" w:eastAsia="Times New Roman" w:hAnsi="Tahoma" w:cs="Tahoma"/>
          <w:sz w:val="20"/>
          <w:szCs w:val="20"/>
        </w:rPr>
        <w:t xml:space="preserve"> – Administracyjnego</w:t>
      </w:r>
    </w:p>
    <w:p w:rsidR="00D314E4" w:rsidRPr="007E2F0A" w:rsidRDefault="00D314E4" w:rsidP="00D314E4">
      <w:pPr>
        <w:tabs>
          <w:tab w:val="left" w:pos="567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7E2F0A">
        <w:rPr>
          <w:rFonts w:ascii="Tahoma" w:eastAsia="Times New Roman" w:hAnsi="Tahoma" w:cs="Tahoma"/>
          <w:sz w:val="20"/>
          <w:szCs w:val="20"/>
        </w:rPr>
        <w:t xml:space="preserve">                                                                                         Dorota Klaus </w:t>
      </w:r>
    </w:p>
    <w:p w:rsidR="009C4286" w:rsidRPr="007E2F0A" w:rsidRDefault="009C4286" w:rsidP="00D314E4">
      <w:pPr>
        <w:spacing w:line="240" w:lineRule="auto"/>
        <w:ind w:left="5664" w:right="-1"/>
        <w:rPr>
          <w:rFonts w:ascii="Tahoma" w:eastAsia="Times New Roman" w:hAnsi="Tahoma" w:cs="Tahoma"/>
          <w:sz w:val="20"/>
          <w:szCs w:val="20"/>
        </w:rPr>
      </w:pPr>
    </w:p>
    <w:p w:rsidR="00693FCE" w:rsidRPr="007E2F0A" w:rsidRDefault="00693FCE" w:rsidP="007E2F0A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sectPr w:rsidR="00693FCE" w:rsidRPr="007E2F0A" w:rsidSect="006B4C46">
      <w:headerReference w:type="default" r:id="rId8"/>
      <w:footerReference w:type="default" r:id="rId9"/>
      <w:pgSz w:w="11906" w:h="16838"/>
      <w:pgMar w:top="1678" w:right="1558" w:bottom="1418" w:left="1418" w:header="567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A84" w:rsidRDefault="00763EDB">
      <w:pPr>
        <w:spacing w:after="0" w:line="240" w:lineRule="auto"/>
      </w:pPr>
      <w:r>
        <w:separator/>
      </w:r>
    </w:p>
  </w:endnote>
  <w:endnote w:type="continuationSeparator" w:id="0">
    <w:p w:rsidR="00372A84" w:rsidRDefault="0076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46" w:rsidRPr="005C3C03" w:rsidRDefault="005A539E" w:rsidP="006B4C46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sz w:val="14"/>
        <w:szCs w:val="14"/>
      </w:rPr>
      <w:t xml:space="preserve">       </w:t>
    </w:r>
    <w:r w:rsidRPr="005C3C03">
      <w:rPr>
        <w:rFonts w:ascii="Arial" w:hAnsi="Arial" w:cs="Arial"/>
        <w:color w:val="808080"/>
        <w:sz w:val="14"/>
        <w:szCs w:val="14"/>
      </w:rPr>
      <w:t>04-111 Warszawa, ul. Grochowska 171b, tel. 22 512 43 00 wew. 307, fax  22 813 20 32, e-mail: sekretariat.grochowska@up.warszawa.pl</w:t>
    </w:r>
  </w:p>
  <w:p w:rsidR="006B4C46" w:rsidRPr="005C3C03" w:rsidRDefault="005A539E" w:rsidP="006B4C46">
    <w:pPr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4"/>
        <w:szCs w:val="14"/>
      </w:rPr>
      <w:t xml:space="preserve">       01-402 Warszawa, ul. E. Ciołka 10a, tel. 22 837 23 36, fax 22 837 33 40, e-mail: sekretariat.ciolka@up.warszawa.pl</w:t>
    </w:r>
  </w:p>
  <w:p w:rsidR="006B4C46" w:rsidRPr="007E2CC9" w:rsidRDefault="005A539E" w:rsidP="006B4C46">
    <w:pPr>
      <w:pStyle w:val="Stopka"/>
      <w:tabs>
        <w:tab w:val="clear" w:pos="4536"/>
        <w:tab w:val="center" w:pos="993"/>
      </w:tabs>
      <w:spacing w:before="40" w:after="40"/>
      <w:rPr>
        <w:rFonts w:ascii="Arial" w:hAnsi="Arial" w:cs="Arial"/>
        <w:color w:val="808080"/>
        <w:sz w:val="14"/>
        <w:szCs w:val="14"/>
      </w:rPr>
    </w:pPr>
    <w:r w:rsidRPr="005C3C03">
      <w:rPr>
        <w:rFonts w:ascii="Arial" w:hAnsi="Arial" w:cs="Arial"/>
        <w:color w:val="808080"/>
        <w:sz w:val="12"/>
        <w:szCs w:val="12"/>
      </w:rPr>
      <w:t xml:space="preserve">         </w:t>
    </w:r>
    <w:r w:rsidRPr="007E2CC9">
      <w:rPr>
        <w:rFonts w:ascii="Arial" w:hAnsi="Arial" w:cs="Arial"/>
        <w:color w:val="808080"/>
        <w:sz w:val="14"/>
        <w:szCs w:val="14"/>
      </w:rPr>
      <w:t>www.up.warszawa.pl, infolinia 19 524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A84" w:rsidRDefault="00763EDB">
      <w:pPr>
        <w:spacing w:after="0" w:line="240" w:lineRule="auto"/>
      </w:pPr>
      <w:r>
        <w:separator/>
      </w:r>
    </w:p>
  </w:footnote>
  <w:footnote w:type="continuationSeparator" w:id="0">
    <w:p w:rsidR="00372A84" w:rsidRDefault="0076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C46" w:rsidRDefault="00AE7823" w:rsidP="006B4C46">
    <w:pPr>
      <w:pStyle w:val="Nagwek"/>
      <w:tabs>
        <w:tab w:val="clear" w:pos="4536"/>
        <w:tab w:val="clear" w:pos="9072"/>
        <w:tab w:val="center" w:pos="1418"/>
      </w:tabs>
      <w:jc w:val="center"/>
    </w:pPr>
    <w:r>
      <w:rPr>
        <w:rFonts w:ascii="Arial" w:hAnsi="Arial" w:cs="Arial"/>
        <w:noProof/>
        <w:color w:val="808080"/>
        <w:sz w:val="14"/>
        <w:szCs w:val="14"/>
        <w:lang w:eastAsia="pl-PL"/>
      </w:rPr>
      <w:drawing>
        <wp:anchor distT="0" distB="0" distL="114300" distR="114300" simplePos="0" relativeHeight="251660288" behindDoc="1" locked="0" layoutInCell="1" allowOverlap="1" wp14:anchorId="3FEE0197" wp14:editId="28BFD2AD">
          <wp:simplePos x="0" y="0"/>
          <wp:positionH relativeFrom="column">
            <wp:posOffset>-899795</wp:posOffset>
          </wp:positionH>
          <wp:positionV relativeFrom="paragraph">
            <wp:posOffset>3562985</wp:posOffset>
          </wp:positionV>
          <wp:extent cx="868045" cy="6696075"/>
          <wp:effectExtent l="0" t="0" r="8255" b="9525"/>
          <wp:wrapTight wrapText="bothSides">
            <wp:wrapPolygon edited="0">
              <wp:start x="0" y="0"/>
              <wp:lineTo x="0" y="21569"/>
              <wp:lineTo x="21331" y="21569"/>
              <wp:lineTo x="21331" y="0"/>
              <wp:lineTo x="0" y="0"/>
            </wp:wrapPolygon>
          </wp:wrapTight>
          <wp:docPr id="9" name="Obraz 9" descr="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045" cy="669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5DFF">
      <w:rPr>
        <w:rFonts w:ascii="Arial" w:hAnsi="Arial" w:cs="Arial"/>
        <w:noProof/>
        <w:color w:val="808080"/>
        <w:sz w:val="12"/>
        <w:szCs w:val="1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70.9pt;margin-top:763.4pt;width:73.4pt;height:44.4pt;z-index:251659264;mso-position-horizontal-relative:text;mso-position-vertical-relative:text" wrapcoords="-251 415 -251 21185 21600 21185 21600 415 -251 415">
          <v:imagedata r:id="rId2" o:title=""/>
          <w10:wrap type="tight"/>
        </v:shape>
        <o:OLEObject Type="Embed" ProgID="CorelDRAW.Graphic.9" ShapeID="_x0000_s1025" DrawAspect="Content" ObjectID="_1569753370" r:id="rId3"/>
      </w:pict>
    </w:r>
    <w:r>
      <w:rPr>
        <w:noProof/>
        <w:lang w:eastAsia="pl-PL"/>
      </w:rPr>
      <w:drawing>
        <wp:inline distT="0" distB="0" distL="0" distR="0" wp14:anchorId="62020200" wp14:editId="02139AF6">
          <wp:extent cx="3369310" cy="944245"/>
          <wp:effectExtent l="0" t="0" r="2540" b="8255"/>
          <wp:docPr id="8" name="Obraz 8" descr="Urzad_pracy 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Urzad_pracy bi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9310" cy="944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B66"/>
    <w:multiLevelType w:val="hybridMultilevel"/>
    <w:tmpl w:val="EBB62544"/>
    <w:lvl w:ilvl="0" w:tplc="17BA92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B9C155F"/>
    <w:multiLevelType w:val="hybridMultilevel"/>
    <w:tmpl w:val="5EF8CB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54127FB5"/>
    <w:multiLevelType w:val="multilevel"/>
    <w:tmpl w:val="25AC8E1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23"/>
    <w:rsid w:val="00372A84"/>
    <w:rsid w:val="004B2EDA"/>
    <w:rsid w:val="00514F56"/>
    <w:rsid w:val="005A539E"/>
    <w:rsid w:val="00693E47"/>
    <w:rsid w:val="00693FCE"/>
    <w:rsid w:val="00763EDB"/>
    <w:rsid w:val="007E2F0A"/>
    <w:rsid w:val="00811252"/>
    <w:rsid w:val="00933112"/>
    <w:rsid w:val="009C4286"/>
    <w:rsid w:val="00A801AE"/>
    <w:rsid w:val="00AE7823"/>
    <w:rsid w:val="00B45DFF"/>
    <w:rsid w:val="00BB6AB0"/>
    <w:rsid w:val="00C22376"/>
    <w:rsid w:val="00C86481"/>
    <w:rsid w:val="00D3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8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78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78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3E47"/>
    <w:pPr>
      <w:spacing w:after="0" w:line="240" w:lineRule="auto"/>
      <w:ind w:left="720"/>
    </w:pPr>
    <w:rPr>
      <w:rFonts w:eastAsiaTheme="minorHAnsi" w:cs="Calibri"/>
    </w:rPr>
  </w:style>
  <w:style w:type="paragraph" w:customStyle="1" w:styleId="Styl1">
    <w:name w:val="Styl1"/>
    <w:basedOn w:val="Normalny"/>
    <w:rsid w:val="008112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8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78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AE7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782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823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3E47"/>
    <w:pPr>
      <w:spacing w:after="0" w:line="240" w:lineRule="auto"/>
      <w:ind w:left="720"/>
    </w:pPr>
    <w:rPr>
      <w:rFonts w:eastAsiaTheme="minorHAnsi" w:cs="Calibri"/>
    </w:rPr>
  </w:style>
  <w:style w:type="paragraph" w:customStyle="1" w:styleId="Styl1">
    <w:name w:val="Styl1"/>
    <w:basedOn w:val="Normalny"/>
    <w:rsid w:val="0081125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1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1290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Ewa Burza</cp:lastModifiedBy>
  <cp:revision>8</cp:revision>
  <cp:lastPrinted>2017-10-17T11:43:00Z</cp:lastPrinted>
  <dcterms:created xsi:type="dcterms:W3CDTF">2017-02-14T08:13:00Z</dcterms:created>
  <dcterms:modified xsi:type="dcterms:W3CDTF">2017-10-17T11:50:00Z</dcterms:modified>
</cp:coreProperties>
</file>