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pl-PL"/>
        </w:rPr>
      </w:pP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 xml:space="preserve">Numer sprawy: </w:t>
      </w: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>9</w:t>
      </w: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>/201</w:t>
      </w: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>6</w:t>
      </w: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 xml:space="preserve"> </w:t>
      </w: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ab/>
      </w: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ab/>
      </w: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ab/>
      </w: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ab/>
      </w: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ab/>
      </w:r>
      <w:r w:rsidRPr="00D45DAC">
        <w:rPr>
          <w:rFonts w:asciiTheme="majorHAnsi" w:eastAsia="Arial Unicode MS" w:hAnsiTheme="majorHAnsi" w:cs="Tahoma"/>
          <w:b/>
          <w:bCs/>
          <w:lang w:val="pl-PL" w:eastAsia="pl-PL"/>
        </w:rPr>
        <w:tab/>
        <w:t xml:space="preserve">      </w:t>
      </w:r>
      <w:r w:rsidRPr="00D45DAC">
        <w:rPr>
          <w:rFonts w:asciiTheme="majorHAnsi" w:hAnsiTheme="majorHAnsi" w:cs="Tahoma"/>
          <w:lang w:val="pl-PL" w:eastAsia="pl-PL"/>
        </w:rPr>
        <w:t xml:space="preserve">Warszawa, </w:t>
      </w:r>
      <w:r w:rsidRPr="00D45DAC">
        <w:rPr>
          <w:rFonts w:asciiTheme="majorHAnsi" w:hAnsiTheme="majorHAnsi" w:cs="Tahoma"/>
          <w:lang w:val="pl-PL" w:eastAsia="pl-PL"/>
        </w:rPr>
        <w:t>21.10</w:t>
      </w:r>
      <w:r w:rsidRPr="00D45DAC">
        <w:rPr>
          <w:rFonts w:asciiTheme="majorHAnsi" w:hAnsiTheme="majorHAnsi" w:cs="Tahoma"/>
          <w:lang w:val="pl-PL" w:eastAsia="pl-PL"/>
        </w:rPr>
        <w:t>.201</w:t>
      </w:r>
      <w:r w:rsidRPr="00D45DAC">
        <w:rPr>
          <w:rFonts w:asciiTheme="majorHAnsi" w:hAnsiTheme="majorHAnsi" w:cs="Tahoma"/>
          <w:lang w:val="pl-PL" w:eastAsia="pl-PL"/>
        </w:rPr>
        <w:t>6</w:t>
      </w:r>
      <w:r w:rsidRPr="00D45DAC">
        <w:rPr>
          <w:rFonts w:asciiTheme="majorHAnsi" w:hAnsiTheme="majorHAnsi" w:cs="Tahoma"/>
          <w:lang w:val="pl-PL" w:eastAsia="pl-PL"/>
        </w:rPr>
        <w:t xml:space="preserve"> r. </w:t>
      </w:r>
    </w:p>
    <w:p w:rsidR="00D45DAC" w:rsidRPr="00D45DAC" w:rsidRDefault="00D45DAC" w:rsidP="00D45DAC">
      <w:pPr>
        <w:overflowPunct/>
        <w:autoSpaceDE/>
        <w:autoSpaceDN/>
        <w:adjustRightInd/>
        <w:ind w:left="40"/>
        <w:jc w:val="both"/>
        <w:rPr>
          <w:rFonts w:asciiTheme="majorHAnsi" w:hAnsiTheme="majorHAnsi" w:cs="Tahoma"/>
          <w:lang w:val="pl-PL" w:eastAsia="pl-PL"/>
        </w:rPr>
      </w:pPr>
      <w:r w:rsidRPr="00D45DAC">
        <w:rPr>
          <w:rFonts w:asciiTheme="majorHAnsi" w:hAnsiTheme="majorHAnsi" w:cs="Tahoma"/>
          <w:lang w:val="pl-PL" w:eastAsia="pl-PL"/>
        </w:rPr>
        <w:t>OA.C.ZP.222.</w:t>
      </w:r>
      <w:r w:rsidRPr="00D45DAC">
        <w:rPr>
          <w:rFonts w:asciiTheme="majorHAnsi" w:hAnsiTheme="majorHAnsi" w:cs="Tahoma"/>
          <w:lang w:val="pl-PL" w:eastAsia="pl-PL"/>
        </w:rPr>
        <w:t>261.LP</w:t>
      </w:r>
      <w:r w:rsidRPr="00D45DAC">
        <w:rPr>
          <w:rFonts w:asciiTheme="majorHAnsi" w:hAnsiTheme="majorHAnsi" w:cs="Tahoma"/>
          <w:lang w:val="pl-PL" w:eastAsia="pl-PL"/>
        </w:rPr>
        <w:t>.201</w:t>
      </w:r>
      <w:r w:rsidRPr="00D45DAC">
        <w:rPr>
          <w:rFonts w:asciiTheme="majorHAnsi" w:hAnsiTheme="majorHAnsi" w:cs="Tahoma"/>
          <w:lang w:val="pl-PL" w:eastAsia="pl-PL"/>
        </w:rPr>
        <w:t>6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 xml:space="preserve">MODYFIKACJA TREŚCI SPECYFIKACJI ISTOTNYCH WARUNKÓW ZAMÓWIENIA                  </w:t>
      </w:r>
      <w:r>
        <w:rPr>
          <w:rFonts w:asciiTheme="majorHAnsi" w:hAnsiTheme="majorHAnsi" w:cs="Tahoma"/>
          <w:b/>
          <w:lang w:val="pl-PL" w:eastAsia="en-US"/>
        </w:rPr>
        <w:t xml:space="preserve">                       </w:t>
      </w:r>
      <w:r w:rsidRPr="00D45DAC">
        <w:rPr>
          <w:rFonts w:asciiTheme="majorHAnsi" w:hAnsiTheme="majorHAnsi" w:cs="Tahoma"/>
          <w:b/>
          <w:lang w:val="pl-PL" w:eastAsia="en-US"/>
        </w:rPr>
        <w:t xml:space="preserve">         </w:t>
      </w:r>
      <w:r>
        <w:rPr>
          <w:rFonts w:asciiTheme="majorHAnsi" w:hAnsiTheme="majorHAnsi" w:cs="Tahoma"/>
          <w:b/>
          <w:lang w:val="pl-PL" w:eastAsia="en-US"/>
        </w:rPr>
        <w:t xml:space="preserve">I  </w:t>
      </w:r>
      <w:r w:rsidRPr="00D45DAC">
        <w:rPr>
          <w:rFonts w:asciiTheme="majorHAnsi" w:hAnsiTheme="majorHAnsi" w:cs="Tahoma"/>
          <w:b/>
          <w:lang w:val="pl-PL" w:eastAsia="en-US"/>
        </w:rPr>
        <w:t>PRZEDŁUŻENIE TERMINU SKŁADANIA OFERT</w:t>
      </w:r>
    </w:p>
    <w:p w:rsidR="00D45DAC" w:rsidRPr="00D45DAC" w:rsidRDefault="00D45DAC" w:rsidP="00D45DAC">
      <w:pPr>
        <w:overflowPunct/>
        <w:autoSpaceDE/>
        <w:autoSpaceDN/>
        <w:adjustRightInd/>
        <w:jc w:val="center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center"/>
        <w:rPr>
          <w:rFonts w:asciiTheme="majorHAnsi" w:hAnsiTheme="majorHAnsi" w:cs="Tahoma"/>
          <w:b/>
          <w:lang w:val="pl-PL" w:eastAsia="en-US"/>
        </w:rPr>
      </w:pPr>
    </w:p>
    <w:p w:rsid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 xml:space="preserve">Dotyczy postępowania </w:t>
      </w:r>
      <w:r w:rsidRPr="00D45DAC">
        <w:rPr>
          <w:rFonts w:asciiTheme="majorHAnsi" w:hAnsiTheme="majorHAnsi" w:cs="Tahoma"/>
          <w:b/>
          <w:lang w:val="pl-PL" w:eastAsia="en-US"/>
        </w:rPr>
        <w:t>nr 9/2016</w:t>
      </w:r>
      <w:r w:rsidRPr="00D45DAC">
        <w:rPr>
          <w:rFonts w:asciiTheme="majorHAnsi" w:hAnsiTheme="majorHAnsi" w:cs="Tahoma"/>
          <w:lang w:val="pl-PL" w:eastAsia="en-US"/>
        </w:rPr>
        <w:t xml:space="preserve"> prowadzonego w trybie przetargu nieograniczonego na </w:t>
      </w:r>
      <w:r w:rsidRPr="00D45DAC">
        <w:rPr>
          <w:rFonts w:asciiTheme="majorHAnsi" w:hAnsiTheme="majorHAnsi" w:cs="Tahoma"/>
          <w:b/>
          <w:lang w:val="pl-PL" w:eastAsia="en-US"/>
        </w:rPr>
        <w:t>Dostawę sprzętu komputerowego i oprogramowania dla Urzędu Pracy m.st. Warszawy.</w:t>
      </w:r>
    </w:p>
    <w:p w:rsid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720"/>
        </w:tabs>
        <w:overflowPunct/>
        <w:autoSpaceDE/>
        <w:autoSpaceDN/>
        <w:adjustRightInd/>
        <w:jc w:val="both"/>
        <w:rPr>
          <w:rFonts w:asciiTheme="majorHAnsi" w:hAnsiTheme="majorHAnsi" w:cs="Tahoma"/>
          <w:snapToGrid w:val="0"/>
          <w:lang w:val="pl-PL" w:eastAsia="en-US"/>
        </w:rPr>
      </w:pPr>
      <w:r w:rsidRPr="00D45DAC">
        <w:rPr>
          <w:rFonts w:asciiTheme="majorHAnsi" w:hAnsiTheme="majorHAnsi" w:cs="Tahoma"/>
          <w:bCs/>
          <w:lang w:val="pl-PL" w:eastAsia="en-US"/>
        </w:rPr>
        <w:tab/>
        <w:t xml:space="preserve">Miasto st. Warszawa - Urząd Pracy m.st. Warszawy, zwany dalej Zamawiającym, </w:t>
      </w:r>
      <w:r w:rsidRPr="00D45DAC">
        <w:rPr>
          <w:rFonts w:asciiTheme="majorHAnsi" w:hAnsiTheme="majorHAnsi" w:cs="Tahoma"/>
          <w:lang w:val="pl-PL" w:eastAsia="en-US"/>
        </w:rPr>
        <w:t xml:space="preserve">działając na podstawie art. 38 ust. 4 ustawy z dnia 29 stycznia 2004 r. Prawo zamówień publicznych (tekst jedn. Dz. U. z 2013 r. poz. 907 z </w:t>
      </w:r>
      <w:proofErr w:type="spellStart"/>
      <w:r w:rsidRPr="00D45DAC">
        <w:rPr>
          <w:rFonts w:asciiTheme="majorHAnsi" w:hAnsiTheme="majorHAnsi" w:cs="Tahoma"/>
          <w:lang w:val="pl-PL" w:eastAsia="en-US"/>
        </w:rPr>
        <w:t>późn</w:t>
      </w:r>
      <w:proofErr w:type="spellEnd"/>
      <w:r w:rsidRPr="00D45DAC">
        <w:rPr>
          <w:rFonts w:asciiTheme="majorHAnsi" w:hAnsiTheme="majorHAnsi" w:cs="Tahoma"/>
          <w:lang w:val="pl-PL" w:eastAsia="en-US"/>
        </w:rPr>
        <w:t xml:space="preserve">. zm.), zwanej dalej ustawą, </w:t>
      </w:r>
      <w:r w:rsidRPr="00D45DAC">
        <w:rPr>
          <w:rFonts w:asciiTheme="majorHAnsi" w:hAnsiTheme="majorHAnsi" w:cs="Tahoma"/>
          <w:bCs/>
          <w:lang w:val="pl-PL" w:eastAsia="en-US"/>
        </w:rPr>
        <w:t>wprowadza zmiany w treści Specyfikacji istotnych warunków zamówienia, zwanej dalej SIWZ.  W związku z tym zmianie ulegają następujące zapisy SIWZ.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u w:val="single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u w:val="single"/>
          <w:lang w:val="pl-PL" w:eastAsia="en-US"/>
        </w:rPr>
        <w:t>Dotyczy Opisu Przedmiotu Zamówienia, zwanego dalej OPZ dla części 1,  stanowiącego Załącznik nr 1a do SIWZ/Załącznik nr 1a do Umowy.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>W III Warunki szczegółowe, poz. 1 L.p. 6 pkt 3 jest: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Funkcjonujące gniazda audio minimum do podłączenia słuchawek i mikrofonu wyprowadzone zarówno z przodu, jak i z tyłu obudowy.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Zastępuje się zapisem: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0"/>
        </w:tabs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 xml:space="preserve">Funkcjonujące gniazdo lub gniazda  audio minimum do podłączenia słuchawek i mikrofonu umieszczone z przodu obudowy oraz minimum funkcjonujące wyjściowe gniazdo audio umożliwiające podłączenie do komputera zewnętrznych głośników wyposażonych we własny wzmacniacz umieszczone z tyłu obudowy. Gniazda musza być wykonane w standardzie mini </w:t>
      </w:r>
      <w:proofErr w:type="spellStart"/>
      <w:r w:rsidRPr="00D45DAC">
        <w:rPr>
          <w:rFonts w:asciiTheme="majorHAnsi" w:hAnsiTheme="majorHAnsi" w:cs="Tahoma"/>
          <w:lang w:val="pl-PL" w:eastAsia="en-US"/>
        </w:rPr>
        <w:t>jack</w:t>
      </w:r>
      <w:proofErr w:type="spellEnd"/>
      <w:r w:rsidRPr="00D45DAC">
        <w:rPr>
          <w:rFonts w:asciiTheme="majorHAnsi" w:hAnsiTheme="majorHAnsi" w:cs="Tahoma"/>
          <w:lang w:val="pl-PL" w:eastAsia="en-US"/>
        </w:rPr>
        <w:t xml:space="preserve"> trzy lub 4 polowe zapewniające stereofoniczny odsłuch audio.</w:t>
      </w:r>
    </w:p>
    <w:p w:rsidR="00D45DAC" w:rsidRPr="00D45DAC" w:rsidRDefault="00D45DAC" w:rsidP="00D45DAC">
      <w:pPr>
        <w:tabs>
          <w:tab w:val="left" w:pos="142"/>
          <w:tab w:val="num" w:pos="28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pl-PL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u w:val="single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u w:val="single"/>
          <w:lang w:val="pl-PL" w:eastAsia="en-US"/>
        </w:rPr>
        <w:t>Dotyczy Opisu Przedmiotu Zamówienia, zwanego dalej OPZ dla części 2,  stanowiącego Załącznik nr 1b do SIWZ/Załącznik nr 1b do Umowy.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>W III Warunki szczegółowe, poz. 1 L.p. 6 pkt 14 jest: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 xml:space="preserve">Urządzenie należy dostarczyć wraz z usługą serwisu związanego z bieżącą eksploatacją urządzenia oraz zapewnić materiały eksploatacyjne. Okres świadczenia serwisu nie krótszy jak 250000 kopii i nie dłuższy jak okres udzielonej gwarancji, w zależności od tego co pierwsze nastąpi. W ramach serwisu związanego z bieżącą eksploatacją należy zapewnić wymianę elementów eksploatacyjnych przewidzianych przez producenta do wymiany (np. wymiana bębna/bębnów, rolek itp.), wykonywanie przeglądów okresowych na miejscu instalacji urządzenia po wykonaniu przewidzianej przez producenta ilości kopii przez urządzenie, dokonywanie napraw związanych z ewentualnymi uszkodzeniami podajników papieru oraz dostawę tonerów. 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W ramach dostawy materiałów eksploatacyjnych należy przewidzieć dostawę tonerów zalecanych przez producenta urządzenia:</w:t>
      </w:r>
    </w:p>
    <w:p w:rsidR="00D45DAC" w:rsidRPr="00D45DAC" w:rsidRDefault="00D45DAC" w:rsidP="00D45DAC">
      <w:pPr>
        <w:overflowPunct/>
        <w:autoSpaceDE/>
        <w:autoSpaceDN/>
        <w:adjustRightInd/>
        <w:ind w:left="284" w:hanging="284"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-</w:t>
      </w:r>
      <w:r w:rsidRPr="00D45DAC">
        <w:rPr>
          <w:rFonts w:asciiTheme="majorHAnsi" w:hAnsiTheme="majorHAnsi" w:cs="Tahoma"/>
          <w:lang w:val="pl-PL" w:eastAsia="en-US"/>
        </w:rPr>
        <w:tab/>
        <w:t>czarnego potrzebnego do wykonania minimum 250000 wydruków/kopii,</w:t>
      </w:r>
    </w:p>
    <w:p w:rsidR="00D45DAC" w:rsidRPr="00D45DAC" w:rsidRDefault="00D45DAC" w:rsidP="00D45DAC">
      <w:pPr>
        <w:overflowPunct/>
        <w:ind w:left="284" w:hanging="284"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-</w:t>
      </w:r>
      <w:r w:rsidRPr="00D45DAC">
        <w:rPr>
          <w:rFonts w:asciiTheme="majorHAnsi" w:hAnsiTheme="majorHAnsi" w:cs="Tahoma"/>
          <w:lang w:val="pl-PL" w:eastAsia="en-US"/>
        </w:rPr>
        <w:tab/>
        <w:t>jednego kompletu tonerów kolorowanych, nie licząc tonerów dostarczonych wraz z urządzeniem. W przypadku, gdy z urządzeniem nie są dostarczane żadne tonery kolorowe, należy przewidzieć dostawę dwóch takich kompletów.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lang w:val="pl-PL" w:eastAsia="en-US"/>
        </w:rPr>
      </w:pPr>
    </w:p>
    <w:p w:rsidR="000E096F" w:rsidRDefault="000E096F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0E096F" w:rsidRDefault="000E096F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lastRenderedPageBreak/>
        <w:t>Zastępuje się zapisem: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 xml:space="preserve">Urządzenie należy dostarczyć wraz z usługą serwisu związanego z bieżącą eksploatacją urządzenia oraz zapewnić materiały eksploatacyjne. Okres świadczenia serwisu nie krótszy jak 250000 wydruków i kopii liczonych łącznie dla kopii i wydruków monochromatycznych jak i kolorowych i nie dłuższy jak okres udzielonej gwarancji, w zależności od tego co pierwsze nastąpi. W ramach serwisu związanego z bieżącą eksploatacją należy zapewnić wymianę elementów eksploatacyjnych przewidzianych przez producenta do wymiany (np. wymiana bębna/bębnów, rolek itp.), wykonywanie przeglądów okresowych na miejscu instalacji urządzenia po wykonaniu przewidzianej przez producenta ilości kopii przez urządzenie, dokonywanie napraw związanych z ewentualnymi uszkodzeniami podajników papieru oraz dostawę tonerów. 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W ramach dostawy materiałów eksploatacyjnych należy przewidzieć dostawę tonerów zalecanych przez producenta urządzenia:</w:t>
      </w:r>
    </w:p>
    <w:p w:rsidR="00D45DAC" w:rsidRPr="00D45DAC" w:rsidRDefault="00D45DAC" w:rsidP="00D45DAC">
      <w:pPr>
        <w:overflowPunct/>
        <w:autoSpaceDE/>
        <w:autoSpaceDN/>
        <w:adjustRightInd/>
        <w:ind w:left="284" w:hanging="284"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-</w:t>
      </w:r>
      <w:r w:rsidRPr="00D45DAC">
        <w:rPr>
          <w:rFonts w:asciiTheme="majorHAnsi" w:hAnsiTheme="majorHAnsi" w:cs="Tahoma"/>
          <w:lang w:val="pl-PL" w:eastAsia="en-US"/>
        </w:rPr>
        <w:tab/>
        <w:t>czarnego potrzebnego do wykonania minimum 250000 wydruków/kopii przy 5% pokryciu wydruku/kopii tonerem,</w:t>
      </w:r>
    </w:p>
    <w:p w:rsidR="00D45DAC" w:rsidRPr="00D45DAC" w:rsidRDefault="00D45DAC" w:rsidP="00D45DAC">
      <w:pPr>
        <w:overflowPunct/>
        <w:autoSpaceDE/>
        <w:autoSpaceDN/>
        <w:adjustRightInd/>
        <w:ind w:left="284" w:hanging="284"/>
        <w:jc w:val="both"/>
        <w:rPr>
          <w:rFonts w:asciiTheme="majorHAnsi" w:hAnsiTheme="majorHAnsi" w:cs="Tahoma"/>
          <w:lang w:val="pl-PL" w:eastAsia="pl-PL"/>
        </w:rPr>
      </w:pPr>
      <w:r w:rsidRPr="00D45DAC">
        <w:rPr>
          <w:rFonts w:asciiTheme="majorHAnsi" w:hAnsiTheme="majorHAnsi" w:cs="Tahoma"/>
          <w:lang w:val="pl-PL" w:eastAsia="pl-PL"/>
        </w:rPr>
        <w:t>-</w:t>
      </w:r>
      <w:r w:rsidRPr="00D45DAC">
        <w:rPr>
          <w:rFonts w:asciiTheme="majorHAnsi" w:hAnsiTheme="majorHAnsi" w:cs="Tahoma"/>
          <w:lang w:val="pl-PL" w:eastAsia="pl-PL"/>
        </w:rPr>
        <w:tab/>
        <w:t>jednego kompletu tonerów kolorowanych, nie licząc tonerów dostarczonych wraz z urządzeniem. W</w:t>
      </w:r>
      <w:r w:rsidRPr="00D45DAC">
        <w:rPr>
          <w:rFonts w:asciiTheme="majorHAnsi" w:hAnsiTheme="majorHAnsi" w:cs="Tahoma"/>
          <w:lang w:val="pl-PL" w:eastAsia="pl-PL"/>
        </w:rPr>
        <w:t> </w:t>
      </w:r>
      <w:r w:rsidRPr="00D45DAC">
        <w:rPr>
          <w:rFonts w:asciiTheme="majorHAnsi" w:hAnsiTheme="majorHAnsi" w:cs="Tahoma"/>
          <w:lang w:val="pl-PL" w:eastAsia="pl-PL"/>
        </w:rPr>
        <w:t>przypadku, gdy z urządzeniem nie są dostarczane żadne tonery kolorowe, należy przewidzieć dostawę dwóch takich kompletów.</w:t>
      </w:r>
    </w:p>
    <w:p w:rsidR="00D45DAC" w:rsidRPr="00D45DAC" w:rsidRDefault="00D45DAC" w:rsidP="00D45DAC">
      <w:pPr>
        <w:tabs>
          <w:tab w:val="left" w:pos="142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Theme="majorHAnsi" w:hAnsiTheme="majorHAnsi" w:cs="Tahoma"/>
          <w:lang w:val="pl-PL" w:eastAsia="pl-PL"/>
        </w:rPr>
      </w:pPr>
    </w:p>
    <w:p w:rsidR="00D45DAC" w:rsidRPr="00D45DAC" w:rsidRDefault="00D45DAC" w:rsidP="00D45DAC">
      <w:pPr>
        <w:tabs>
          <w:tab w:val="left" w:pos="142"/>
          <w:tab w:val="num" w:pos="28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pl-PL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UWAGA:</w:t>
      </w:r>
    </w:p>
    <w:p w:rsidR="00D45DAC" w:rsidRPr="00D45DAC" w:rsidRDefault="00D45DAC" w:rsidP="00D45DAC">
      <w:pPr>
        <w:overflowPunct/>
        <w:autoSpaceDE/>
        <w:autoSpaceDN/>
        <w:adjustRightInd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ZAMAWIAJĄCY DZIAŁAJĄC ZGODNIE Z ART. 12 A UST. 1 USTAWY PRZEDŁUŻA TERMIN SKŁADANIA OFERT.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 xml:space="preserve">W związku z powyższym zmianie ulegają zapisy w SIWZ zmodyfikowane w dniu 21.10.2016r. r. ogłoszeniem o zmianie ogłoszenia nr 328697-2016 z dnia 21.10.2016r. oraz pismem o sygnaturze OA.C.ZP.222.261.LP.2016. </w:t>
      </w:r>
    </w:p>
    <w:p w:rsidR="00D45DAC" w:rsidRPr="00D45DAC" w:rsidRDefault="00D45DAC" w:rsidP="00D45DAC">
      <w:pPr>
        <w:keepNext/>
        <w:widowControl w:val="0"/>
        <w:overflowPunct/>
        <w:autoSpaceDE/>
        <w:autoSpaceDN/>
        <w:adjustRightInd/>
        <w:outlineLvl w:val="0"/>
        <w:rPr>
          <w:rFonts w:asciiTheme="majorHAnsi" w:eastAsia="Calibri" w:hAnsiTheme="majorHAnsi" w:cs="Tahoma"/>
          <w:kern w:val="2"/>
          <w:lang w:val="pl-PL" w:eastAsia="ar-SA"/>
        </w:rPr>
      </w:pPr>
    </w:p>
    <w:p w:rsidR="00D45DAC" w:rsidRPr="00D45DAC" w:rsidRDefault="00D45DAC" w:rsidP="00D45DAC">
      <w:pPr>
        <w:keepNext/>
        <w:widowControl w:val="0"/>
        <w:overflowPunct/>
        <w:autoSpaceDE/>
        <w:autoSpaceDN/>
        <w:adjustRightInd/>
        <w:outlineLvl w:val="0"/>
        <w:rPr>
          <w:rFonts w:asciiTheme="majorHAnsi" w:eastAsia="Calibri" w:hAnsiTheme="majorHAnsi" w:cs="Tahoma"/>
          <w:kern w:val="2"/>
          <w:lang w:val="pl-PL" w:eastAsia="ar-SA"/>
        </w:rPr>
      </w:pPr>
      <w:r w:rsidRPr="00D45DAC">
        <w:rPr>
          <w:rFonts w:asciiTheme="majorHAnsi" w:eastAsia="Calibri" w:hAnsiTheme="majorHAnsi" w:cs="Tahoma"/>
          <w:kern w:val="2"/>
          <w:lang w:val="pl-PL" w:eastAsia="ar-SA"/>
        </w:rPr>
        <w:t xml:space="preserve">Na tytułowej stronie SIWZ jest: </w:t>
      </w:r>
    </w:p>
    <w:p w:rsidR="00D45DAC" w:rsidRPr="00D45DAC" w:rsidRDefault="00D45DAC" w:rsidP="00D45DAC">
      <w:pPr>
        <w:overflowPunct/>
        <w:rPr>
          <w:rFonts w:asciiTheme="majorHAnsi" w:hAnsiTheme="majorHAnsi" w:cs="Tahoma"/>
          <w:lang w:val="pl-PL"/>
        </w:rPr>
      </w:pPr>
      <w:r w:rsidRPr="00D45DAC">
        <w:rPr>
          <w:rFonts w:asciiTheme="majorHAnsi" w:hAnsiTheme="majorHAnsi" w:cs="Tahoma"/>
          <w:bCs/>
          <w:lang w:val="pl-PL"/>
        </w:rPr>
        <w:t>TERMIN SKŁADANIA OFERT</w:t>
      </w:r>
      <w:r w:rsidRPr="00D45DAC">
        <w:rPr>
          <w:rFonts w:asciiTheme="majorHAnsi" w:hAnsiTheme="majorHAnsi" w:cs="Tahoma"/>
          <w:b/>
          <w:bCs/>
          <w:lang w:val="pl-PL"/>
        </w:rPr>
        <w:t xml:space="preserve"> </w:t>
      </w:r>
      <w:r w:rsidRPr="00D45DAC">
        <w:rPr>
          <w:rFonts w:asciiTheme="majorHAnsi" w:hAnsiTheme="majorHAnsi" w:cs="Tahoma"/>
          <w:b/>
          <w:bCs/>
          <w:u w:val="single"/>
          <w:lang w:val="pl-PL"/>
        </w:rPr>
        <w:t>26.10.2016 r. godz. 14.00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Cs/>
          <w:lang w:val="pl-PL"/>
        </w:rPr>
        <w:t>TERMIN OTWARCIA OFERT</w:t>
      </w:r>
      <w:r w:rsidRPr="00D45DAC">
        <w:rPr>
          <w:rFonts w:asciiTheme="majorHAnsi" w:hAnsiTheme="majorHAnsi" w:cs="Tahoma"/>
          <w:b/>
          <w:bCs/>
          <w:lang w:val="pl-PL"/>
        </w:rPr>
        <w:t xml:space="preserve"> </w:t>
      </w:r>
      <w:r w:rsidRPr="00D45DAC">
        <w:rPr>
          <w:rFonts w:asciiTheme="majorHAnsi" w:hAnsiTheme="majorHAnsi" w:cs="Tahoma"/>
          <w:b/>
          <w:bCs/>
          <w:u w:val="single"/>
          <w:lang w:val="pl-PL"/>
        </w:rPr>
        <w:t>26.10.2016 r. godz. 14.15.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u w:val="single"/>
          <w:lang w:val="pl-PL" w:eastAsia="ar-SA"/>
        </w:rPr>
      </w:pPr>
      <w:r w:rsidRPr="00D45DAC">
        <w:rPr>
          <w:rFonts w:asciiTheme="majorHAnsi" w:hAnsiTheme="majorHAnsi" w:cs="Tahoma"/>
          <w:u w:val="single"/>
          <w:lang w:val="pl-PL" w:eastAsia="ar-SA"/>
        </w:rPr>
        <w:t xml:space="preserve">Zastępuje się zapisem:  </w:t>
      </w:r>
    </w:p>
    <w:p w:rsidR="00D45DAC" w:rsidRPr="00D45DAC" w:rsidRDefault="00D45DAC" w:rsidP="00D45DAC">
      <w:pPr>
        <w:overflowPunct/>
        <w:rPr>
          <w:rFonts w:asciiTheme="majorHAnsi" w:hAnsiTheme="majorHAnsi" w:cs="Tahoma"/>
          <w:lang w:val="pl-PL"/>
        </w:rPr>
      </w:pPr>
      <w:r w:rsidRPr="00D45DAC">
        <w:rPr>
          <w:rFonts w:asciiTheme="majorHAnsi" w:hAnsiTheme="majorHAnsi" w:cs="Tahoma"/>
          <w:bCs/>
          <w:lang w:val="pl-PL"/>
        </w:rPr>
        <w:t>TERMIN SKŁADANIA OFERT</w:t>
      </w:r>
      <w:r w:rsidRPr="00D45DAC">
        <w:rPr>
          <w:rFonts w:asciiTheme="majorHAnsi" w:hAnsiTheme="majorHAnsi" w:cs="Tahoma"/>
          <w:b/>
          <w:bCs/>
          <w:lang w:val="pl-PL"/>
        </w:rPr>
        <w:t xml:space="preserve"> </w:t>
      </w:r>
      <w:r w:rsidRPr="00D45DAC">
        <w:rPr>
          <w:rFonts w:asciiTheme="majorHAnsi" w:hAnsiTheme="majorHAnsi" w:cs="Tahoma"/>
          <w:b/>
          <w:bCs/>
          <w:u w:val="single"/>
          <w:lang w:val="pl-PL"/>
        </w:rPr>
        <w:t>27.10.2016 r. godz. 14.00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Cs/>
          <w:lang w:val="pl-PL"/>
        </w:rPr>
        <w:t>TERMIN OTWARCIA OFERT</w:t>
      </w:r>
      <w:r w:rsidRPr="00D45DAC">
        <w:rPr>
          <w:rFonts w:asciiTheme="majorHAnsi" w:hAnsiTheme="majorHAnsi" w:cs="Tahoma"/>
          <w:b/>
          <w:bCs/>
          <w:lang w:val="pl-PL"/>
        </w:rPr>
        <w:t xml:space="preserve"> </w:t>
      </w:r>
      <w:r w:rsidRPr="00D45DAC">
        <w:rPr>
          <w:rFonts w:asciiTheme="majorHAnsi" w:hAnsiTheme="majorHAnsi" w:cs="Tahoma"/>
          <w:b/>
          <w:bCs/>
          <w:u w:val="single"/>
          <w:lang w:val="pl-PL"/>
        </w:rPr>
        <w:t>27.10.2016 r. godz. 14.15.</w:t>
      </w:r>
    </w:p>
    <w:p w:rsidR="00D45DAC" w:rsidRPr="00D45DAC" w:rsidRDefault="00D45DAC" w:rsidP="00D45DAC">
      <w:pPr>
        <w:keepNext/>
        <w:widowControl w:val="0"/>
        <w:overflowPunct/>
        <w:autoSpaceDE/>
        <w:autoSpaceDN/>
        <w:adjustRightInd/>
        <w:ind w:left="360" w:hanging="360"/>
        <w:outlineLvl w:val="0"/>
        <w:rPr>
          <w:rFonts w:asciiTheme="majorHAnsi" w:eastAsia="Calibri" w:hAnsiTheme="majorHAnsi" w:cs="Tahoma"/>
          <w:kern w:val="2"/>
          <w:lang w:val="pl-PL" w:eastAsia="ar-SA"/>
        </w:rPr>
      </w:pPr>
    </w:p>
    <w:p w:rsidR="00D45DAC" w:rsidRPr="00D45DAC" w:rsidRDefault="00D45DAC" w:rsidP="00D45DAC">
      <w:pPr>
        <w:keepNext/>
        <w:widowControl w:val="0"/>
        <w:overflowPunct/>
        <w:autoSpaceDE/>
        <w:autoSpaceDN/>
        <w:adjustRightInd/>
        <w:ind w:left="360" w:hanging="360"/>
        <w:outlineLvl w:val="0"/>
        <w:rPr>
          <w:rFonts w:asciiTheme="majorHAnsi" w:eastAsia="Calibri" w:hAnsiTheme="majorHAnsi" w:cs="Tahoma"/>
          <w:kern w:val="2"/>
          <w:lang w:val="pl-PL" w:eastAsia="ar-SA"/>
        </w:rPr>
      </w:pPr>
      <w:r w:rsidRPr="00D45DAC">
        <w:rPr>
          <w:rFonts w:asciiTheme="majorHAnsi" w:eastAsia="Calibri" w:hAnsiTheme="majorHAnsi" w:cs="Tahoma"/>
          <w:kern w:val="2"/>
          <w:lang w:val="pl-PL" w:eastAsia="ar-SA"/>
        </w:rPr>
        <w:t xml:space="preserve">W Części IV SIWZ. Zasady przygotowania oferty. 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b/>
          <w:lang w:val="pl-PL" w:eastAsia="ar-SA"/>
        </w:rPr>
      </w:pPr>
      <w:r w:rsidRPr="00D45DAC">
        <w:rPr>
          <w:rFonts w:asciiTheme="majorHAnsi" w:hAnsiTheme="majorHAnsi" w:cs="Tahoma"/>
          <w:b/>
          <w:lang w:val="pl-PL" w:eastAsia="ar-SA"/>
        </w:rPr>
        <w:t>W pkt 15.3. SIWZ jest: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highlight w:val="yellow"/>
          <w:lang w:val="pl-PL" w:eastAsia="ar-SA"/>
        </w:rPr>
      </w:pPr>
      <w:r w:rsidRPr="00D45DAC">
        <w:rPr>
          <w:rFonts w:asciiTheme="majorHAnsi" w:hAnsiTheme="majorHAnsi" w:cs="Tahoma"/>
          <w:lang w:val="pl-PL" w:eastAsia="en-US"/>
        </w:rPr>
        <w:t xml:space="preserve">15.3. </w:t>
      </w:r>
      <w:r w:rsidRPr="00D45DAC">
        <w:rPr>
          <w:rFonts w:asciiTheme="majorHAnsi" w:hAnsiTheme="majorHAnsi" w:cs="Tahoma"/>
          <w:b/>
          <w:lang w:val="pl-PL" w:eastAsia="en-US"/>
        </w:rPr>
        <w:t>Opakowanie</w:t>
      </w:r>
      <w:r w:rsidRPr="00D45DAC">
        <w:rPr>
          <w:rFonts w:asciiTheme="majorHAnsi" w:hAnsiTheme="majorHAnsi" w:cs="Tahoma"/>
          <w:lang w:val="pl-PL" w:eastAsia="en-US"/>
        </w:rPr>
        <w:t xml:space="preserve"> powinno być oznakowane jako "OFERTA" według wzoru:</w:t>
      </w:r>
    </w:p>
    <w:p w:rsidR="00D45DAC" w:rsidRPr="00D45DAC" w:rsidRDefault="00D45DAC" w:rsidP="00D45DAC">
      <w:pPr>
        <w:overflowPunct/>
        <w:autoSpaceDE/>
        <w:autoSpaceDN/>
        <w:adjustRightInd/>
        <w:jc w:val="right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Nazwa i adres Wykonawcy/Wykonawców</w:t>
      </w:r>
      <w:r w:rsidRPr="00D45DAC">
        <w:rPr>
          <w:rFonts w:asciiTheme="majorHAnsi" w:hAnsiTheme="majorHAnsi" w:cs="Tahoma"/>
          <w:b/>
          <w:lang w:val="pl-PL" w:eastAsia="en-US"/>
        </w:rPr>
        <w:tab/>
        <w:t xml:space="preserve">    Urząd Pracy m.st. Warszawy</w:t>
      </w: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jc w:val="right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(ewentualnie pieczęć)</w:t>
      </w:r>
      <w:r w:rsidRPr="00D45DAC">
        <w:rPr>
          <w:rFonts w:asciiTheme="majorHAnsi" w:hAnsiTheme="majorHAnsi" w:cs="Tahoma"/>
          <w:b/>
          <w:lang w:val="pl-PL" w:eastAsia="en-US"/>
        </w:rPr>
        <w:t xml:space="preserve">                               </w:t>
      </w:r>
      <w:r w:rsidRPr="00D45DAC">
        <w:rPr>
          <w:rFonts w:asciiTheme="majorHAnsi" w:hAnsiTheme="majorHAnsi" w:cs="Tahoma"/>
          <w:b/>
          <w:lang w:val="pl-PL" w:eastAsia="en-US"/>
        </w:rPr>
        <w:tab/>
        <w:t>ul. Erazma Ciołka 10A</w:t>
      </w: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ind w:firstLine="708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ab/>
        <w:t>01-402 Warszawa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 xml:space="preserve">pokój 120 (sekretariat) 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1 piętro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numer sprawy: 9/2016</w:t>
      </w:r>
    </w:p>
    <w:p w:rsidR="00D45DAC" w:rsidRPr="00D45DAC" w:rsidRDefault="00D45DAC" w:rsidP="00D45DAC">
      <w:pPr>
        <w:overflowPunct/>
        <w:autoSpaceDE/>
        <w:autoSpaceDN/>
        <w:adjustRightInd/>
        <w:ind w:left="7620" w:firstLine="168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OFERTA</w:t>
      </w: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highlight w:val="yellow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na</w:t>
      </w:r>
    </w:p>
    <w:p w:rsidR="00D45DAC" w:rsidRPr="00D45DAC" w:rsidRDefault="00D45DAC" w:rsidP="00D45DAC">
      <w:pPr>
        <w:tabs>
          <w:tab w:val="left" w:pos="5731"/>
        </w:tabs>
        <w:overflowPunct/>
        <w:autoSpaceDE/>
        <w:autoSpaceDN/>
        <w:adjustRightInd/>
        <w:ind w:left="539" w:hanging="539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„Dostawę sprzętu komputerowego i oprogramowania dla Urzędu Pracy m.st. Warszawy”</w:t>
      </w:r>
    </w:p>
    <w:p w:rsidR="00D45DAC" w:rsidRPr="00D45DAC" w:rsidRDefault="00D45DAC" w:rsidP="00D45DAC">
      <w:pPr>
        <w:tabs>
          <w:tab w:val="left" w:pos="5731"/>
        </w:tabs>
        <w:overflowPunct/>
        <w:autoSpaceDE/>
        <w:autoSpaceDN/>
        <w:adjustRightInd/>
        <w:ind w:left="539" w:hanging="539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dla części …………………..</w:t>
      </w: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jc w:val="center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Nie otwierać przed dniem 26.10.2016 r. godz. 14.15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highlight w:val="yellow"/>
          <w:lang w:val="pl-PL" w:eastAsia="ar-SA"/>
        </w:rPr>
      </w:pP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u w:val="single"/>
          <w:lang w:val="pl-PL" w:eastAsia="ar-SA"/>
        </w:rPr>
      </w:pPr>
      <w:r w:rsidRPr="00D45DAC">
        <w:rPr>
          <w:rFonts w:asciiTheme="majorHAnsi" w:hAnsiTheme="majorHAnsi" w:cs="Tahoma"/>
          <w:u w:val="single"/>
          <w:lang w:val="pl-PL" w:eastAsia="ar-SA"/>
        </w:rPr>
        <w:t xml:space="preserve">Zastępuje się zapisem:  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lang w:val="pl-PL" w:eastAsia="ar-SA"/>
        </w:rPr>
      </w:pPr>
      <w:r w:rsidRPr="00D45DAC">
        <w:rPr>
          <w:rFonts w:asciiTheme="majorHAnsi" w:hAnsiTheme="majorHAnsi" w:cs="Tahoma"/>
          <w:lang w:val="pl-PL" w:eastAsia="en-US"/>
        </w:rPr>
        <w:t xml:space="preserve">15.3. </w:t>
      </w:r>
      <w:r w:rsidRPr="00D45DAC">
        <w:rPr>
          <w:rFonts w:asciiTheme="majorHAnsi" w:hAnsiTheme="majorHAnsi" w:cs="Tahoma"/>
          <w:b/>
          <w:lang w:val="pl-PL" w:eastAsia="en-US"/>
        </w:rPr>
        <w:t>Opakowanie</w:t>
      </w:r>
      <w:r w:rsidRPr="00D45DAC">
        <w:rPr>
          <w:rFonts w:asciiTheme="majorHAnsi" w:hAnsiTheme="majorHAnsi" w:cs="Tahoma"/>
          <w:lang w:val="pl-PL" w:eastAsia="en-US"/>
        </w:rPr>
        <w:t xml:space="preserve"> powinno być oznakowane jako "OFERTA" według wzoru:</w:t>
      </w: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Nazwa i adres Wykonawcy/Wykonawców</w:t>
      </w:r>
      <w:r w:rsidRPr="00D45DAC">
        <w:rPr>
          <w:rFonts w:asciiTheme="majorHAnsi" w:hAnsiTheme="majorHAnsi" w:cs="Tahoma"/>
          <w:b/>
          <w:lang w:val="pl-PL" w:eastAsia="en-US"/>
        </w:rPr>
        <w:tab/>
        <w:t xml:space="preserve">    Urząd Pracy m.st. Warszawy</w:t>
      </w: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jc w:val="right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lastRenderedPageBreak/>
        <w:t>(ewentualnie pieczęć)</w:t>
      </w:r>
      <w:r w:rsidRPr="00D45DAC">
        <w:rPr>
          <w:rFonts w:asciiTheme="majorHAnsi" w:hAnsiTheme="majorHAnsi" w:cs="Tahoma"/>
          <w:b/>
          <w:lang w:val="pl-PL" w:eastAsia="en-US"/>
        </w:rPr>
        <w:t xml:space="preserve">                               </w:t>
      </w:r>
      <w:r w:rsidRPr="00D45DAC">
        <w:rPr>
          <w:rFonts w:asciiTheme="majorHAnsi" w:hAnsiTheme="majorHAnsi" w:cs="Tahoma"/>
          <w:b/>
          <w:lang w:val="pl-PL" w:eastAsia="en-US"/>
        </w:rPr>
        <w:tab/>
        <w:t>ul. Erazma Ciołka 10A</w:t>
      </w:r>
    </w:p>
    <w:p w:rsidR="00D45DAC" w:rsidRPr="00D45DAC" w:rsidRDefault="00D45DAC" w:rsidP="00D45DAC">
      <w:pPr>
        <w:tabs>
          <w:tab w:val="left" w:pos="5954"/>
        </w:tabs>
        <w:overflowPunct/>
        <w:autoSpaceDE/>
        <w:autoSpaceDN/>
        <w:adjustRightInd/>
        <w:ind w:firstLine="708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ab/>
        <w:t>01-402 Warszawa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 xml:space="preserve">pokój 120 (sekretariat) 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1 piętro</w:t>
      </w:r>
    </w:p>
    <w:p w:rsidR="00D45DAC" w:rsidRPr="00D45DAC" w:rsidRDefault="00D45DAC" w:rsidP="00D45DAC">
      <w:pPr>
        <w:overflowPunct/>
        <w:autoSpaceDE/>
        <w:autoSpaceDN/>
        <w:adjustRightInd/>
        <w:ind w:left="5954"/>
        <w:jc w:val="right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numer sprawy: 9/2016</w:t>
      </w:r>
    </w:p>
    <w:p w:rsidR="00D45DAC" w:rsidRPr="00D45DAC" w:rsidRDefault="00D45DAC" w:rsidP="00D45DAC">
      <w:pPr>
        <w:overflowPunct/>
        <w:autoSpaceDE/>
        <w:autoSpaceDN/>
        <w:adjustRightInd/>
        <w:ind w:left="7620" w:firstLine="168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OFERTA</w:t>
      </w: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ind w:left="540"/>
        <w:jc w:val="center"/>
        <w:rPr>
          <w:rFonts w:asciiTheme="majorHAnsi" w:hAnsiTheme="majorHAnsi" w:cs="Tahoma"/>
          <w:b/>
          <w:highlight w:val="yellow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na</w:t>
      </w:r>
    </w:p>
    <w:p w:rsidR="00D45DAC" w:rsidRPr="00D45DAC" w:rsidRDefault="00D45DAC" w:rsidP="00D45DAC">
      <w:pPr>
        <w:tabs>
          <w:tab w:val="left" w:pos="5731"/>
        </w:tabs>
        <w:overflowPunct/>
        <w:autoSpaceDE/>
        <w:autoSpaceDN/>
        <w:adjustRightInd/>
        <w:ind w:left="539" w:hanging="539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„Dostawę sprzętu komputerowego i oprogramowania dla Urzędu Pracy m.st. Warszawy”</w:t>
      </w:r>
    </w:p>
    <w:p w:rsidR="00D45DAC" w:rsidRPr="00D45DAC" w:rsidRDefault="00D45DAC" w:rsidP="00D45DAC">
      <w:pPr>
        <w:tabs>
          <w:tab w:val="left" w:pos="5731"/>
        </w:tabs>
        <w:overflowPunct/>
        <w:autoSpaceDE/>
        <w:autoSpaceDN/>
        <w:adjustRightInd/>
        <w:ind w:left="539" w:hanging="539"/>
        <w:jc w:val="center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dla części …………………..</w:t>
      </w:r>
    </w:p>
    <w:p w:rsidR="00D45DAC" w:rsidRPr="00D45DAC" w:rsidRDefault="00D45DAC" w:rsidP="00D45DAC">
      <w:pPr>
        <w:tabs>
          <w:tab w:val="left" w:pos="1506"/>
          <w:tab w:val="left" w:pos="1930"/>
        </w:tabs>
        <w:overflowPunct/>
        <w:autoSpaceDE/>
        <w:autoSpaceDN/>
        <w:adjustRightInd/>
        <w:jc w:val="center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Nie otwierać przed dniem 27.10.2016 r. godz. 14.15</w:t>
      </w:r>
    </w:p>
    <w:p w:rsidR="00D45DAC" w:rsidRPr="00D45DAC" w:rsidRDefault="00D45DAC" w:rsidP="00D45DAC">
      <w:pPr>
        <w:tabs>
          <w:tab w:val="left" w:pos="567"/>
        </w:tabs>
        <w:overflowPunct/>
        <w:autoSpaceDE/>
        <w:autoSpaceDN/>
        <w:adjustRightInd/>
        <w:ind w:left="567" w:hanging="600"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kern w:val="22"/>
          <w:lang w:val="pl-PL" w:eastAsia="en-US"/>
        </w:rPr>
        <w:t xml:space="preserve">W Części  VI. </w:t>
      </w:r>
      <w:r w:rsidRPr="00D45DAC">
        <w:rPr>
          <w:rFonts w:asciiTheme="majorHAnsi" w:hAnsiTheme="majorHAnsi" w:cs="Tahoma"/>
          <w:b/>
          <w:lang w:val="pl-PL" w:eastAsia="en-US"/>
        </w:rPr>
        <w:t>Informacje o trybie składania i otwarcia ofert.</w:t>
      </w:r>
    </w:p>
    <w:p w:rsidR="00D45DAC" w:rsidRPr="00D45DAC" w:rsidRDefault="00D45DAC" w:rsidP="00D45DAC">
      <w:pPr>
        <w:tabs>
          <w:tab w:val="left" w:pos="567"/>
        </w:tabs>
        <w:overflowPunct/>
        <w:autoSpaceDE/>
        <w:autoSpaceDN/>
        <w:adjustRightInd/>
        <w:ind w:left="567" w:hanging="600"/>
        <w:jc w:val="both"/>
        <w:rPr>
          <w:rFonts w:asciiTheme="majorHAnsi" w:hAnsiTheme="majorHAnsi" w:cs="Tahoma"/>
          <w:b/>
          <w:spacing w:val="76"/>
          <w:kern w:val="22"/>
          <w:u w:val="single"/>
          <w:lang w:val="pl-PL" w:eastAsia="en-US"/>
        </w:rPr>
      </w:pPr>
    </w:p>
    <w:p w:rsidR="000E096F" w:rsidRPr="000E096F" w:rsidRDefault="000E096F" w:rsidP="00D45DAC">
      <w:pPr>
        <w:keepNext/>
        <w:numPr>
          <w:ilvl w:val="1"/>
          <w:numId w:val="3"/>
        </w:numPr>
        <w:tabs>
          <w:tab w:val="left" w:pos="567"/>
        </w:tabs>
        <w:suppressAutoHyphens/>
        <w:overflowPunct/>
        <w:autoSpaceDE/>
        <w:autoSpaceDN/>
        <w:adjustRightInd/>
        <w:spacing w:after="200" w:line="276" w:lineRule="auto"/>
        <w:ind w:left="567" w:hanging="567"/>
        <w:jc w:val="both"/>
        <w:outlineLvl w:val="1"/>
        <w:rPr>
          <w:rFonts w:asciiTheme="majorHAnsi" w:hAnsiTheme="majorHAnsi" w:cs="Tahoma"/>
          <w:b/>
          <w:bCs/>
          <w:iCs/>
          <w:lang w:val="pl-PL" w:eastAsia="en-US"/>
        </w:rPr>
      </w:pPr>
    </w:p>
    <w:p w:rsidR="00D45DAC" w:rsidRPr="00D45DAC" w:rsidRDefault="00D45DAC" w:rsidP="000E096F">
      <w:pPr>
        <w:keepNext/>
        <w:numPr>
          <w:ilvl w:val="1"/>
          <w:numId w:val="3"/>
        </w:num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outlineLvl w:val="1"/>
        <w:rPr>
          <w:rFonts w:asciiTheme="majorHAnsi" w:hAnsiTheme="majorHAnsi" w:cs="Tahoma"/>
          <w:b/>
          <w:bCs/>
          <w:iCs/>
          <w:lang w:val="pl-PL" w:eastAsia="en-US"/>
        </w:rPr>
      </w:pPr>
      <w:r w:rsidRPr="00D45DAC">
        <w:rPr>
          <w:rFonts w:asciiTheme="majorHAnsi" w:hAnsiTheme="majorHAnsi" w:cs="Tahoma"/>
          <w:b/>
          <w:bCs/>
          <w:iCs/>
          <w:kern w:val="20"/>
          <w:lang w:val="pl-PL" w:eastAsia="en-US"/>
        </w:rPr>
        <w:t xml:space="preserve">pkt </w:t>
      </w:r>
      <w:r w:rsidRPr="00D45DAC">
        <w:rPr>
          <w:rFonts w:asciiTheme="majorHAnsi" w:hAnsiTheme="majorHAnsi" w:cs="Tahoma"/>
          <w:b/>
          <w:bCs/>
          <w:iCs/>
          <w:lang w:val="pl-PL" w:eastAsia="en-US"/>
        </w:rPr>
        <w:t>22. Termin i miejsce</w:t>
      </w:r>
      <w:r w:rsidRPr="00D45DAC" w:rsidDel="00A2362D">
        <w:rPr>
          <w:rFonts w:asciiTheme="majorHAnsi" w:hAnsiTheme="majorHAnsi" w:cs="Tahoma"/>
          <w:b/>
          <w:bCs/>
          <w:iCs/>
          <w:lang w:val="pl-PL" w:eastAsia="en-US"/>
        </w:rPr>
        <w:t xml:space="preserve"> </w:t>
      </w:r>
      <w:r w:rsidRPr="00D45DAC">
        <w:rPr>
          <w:rFonts w:asciiTheme="majorHAnsi" w:hAnsiTheme="majorHAnsi" w:cs="Tahoma"/>
          <w:b/>
          <w:bCs/>
          <w:iCs/>
          <w:lang w:val="pl-PL" w:eastAsia="en-US"/>
        </w:rPr>
        <w:t>składania ofert.</w:t>
      </w:r>
    </w:p>
    <w:p w:rsidR="00D45DAC" w:rsidRPr="00D45DAC" w:rsidRDefault="00D45DAC" w:rsidP="000E096F">
      <w:pPr>
        <w:keepNext/>
        <w:numPr>
          <w:ilvl w:val="1"/>
          <w:numId w:val="3"/>
        </w:numPr>
        <w:tabs>
          <w:tab w:val="left" w:pos="567"/>
        </w:tabs>
        <w:suppressAutoHyphens/>
        <w:overflowPunct/>
        <w:autoSpaceDE/>
        <w:autoSpaceDN/>
        <w:adjustRightInd/>
        <w:jc w:val="both"/>
        <w:outlineLvl w:val="1"/>
        <w:rPr>
          <w:rFonts w:asciiTheme="majorHAnsi" w:hAnsiTheme="majorHAnsi" w:cs="Tahoma"/>
          <w:b/>
          <w:bCs/>
          <w:iCs/>
          <w:lang w:val="pl-PL" w:eastAsia="en-US"/>
        </w:rPr>
      </w:pPr>
      <w:r w:rsidRPr="00D45DAC">
        <w:rPr>
          <w:rFonts w:asciiTheme="majorHAnsi" w:hAnsiTheme="majorHAnsi" w:cs="Tahoma"/>
          <w:b/>
          <w:bCs/>
          <w:iCs/>
          <w:lang w:val="pl-PL" w:eastAsia="en-US"/>
        </w:rPr>
        <w:t>W pkt 22.1. jest:</w:t>
      </w:r>
    </w:p>
    <w:p w:rsidR="00D45DAC" w:rsidRPr="00D45DAC" w:rsidRDefault="00D45DAC" w:rsidP="00D45DAC">
      <w:pPr>
        <w:numPr>
          <w:ilvl w:val="1"/>
          <w:numId w:val="4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Termin składania ofert: do dnia</w:t>
      </w:r>
      <w:r w:rsidRPr="00D45DAC">
        <w:rPr>
          <w:rFonts w:asciiTheme="majorHAnsi" w:hAnsiTheme="majorHAnsi" w:cs="Tahoma"/>
          <w:lang w:val="pl-PL" w:eastAsia="en-US"/>
        </w:rPr>
        <w:t xml:space="preserve"> </w:t>
      </w:r>
      <w:r w:rsidRPr="00D45DAC">
        <w:rPr>
          <w:rFonts w:asciiTheme="majorHAnsi" w:hAnsiTheme="majorHAnsi" w:cs="Tahoma"/>
          <w:b/>
          <w:lang w:val="pl-PL" w:eastAsia="en-US"/>
        </w:rPr>
        <w:t>26.10.2016 r. do godz. 14</w:t>
      </w:r>
      <w:r w:rsidRPr="00D45DAC">
        <w:rPr>
          <w:rFonts w:asciiTheme="majorHAnsi" w:hAnsiTheme="majorHAnsi" w:cs="Tahoma"/>
          <w:b/>
          <w:vertAlign w:val="superscript"/>
          <w:lang w:val="pl-PL" w:eastAsia="en-US"/>
        </w:rPr>
        <w:t>00</w:t>
      </w:r>
      <w:r w:rsidRPr="00D45DAC">
        <w:rPr>
          <w:rFonts w:asciiTheme="majorHAnsi" w:hAnsiTheme="majorHAnsi" w:cs="Tahoma"/>
          <w:b/>
          <w:lang w:val="pl-PL" w:eastAsia="en-US"/>
        </w:rPr>
        <w:t>.</w:t>
      </w:r>
      <w:r w:rsidRPr="00D45DAC">
        <w:rPr>
          <w:rFonts w:asciiTheme="majorHAnsi" w:hAnsiTheme="majorHAnsi" w:cs="Tahoma"/>
          <w:lang w:val="pl-PL" w:eastAsia="en-US"/>
        </w:rPr>
        <w:t xml:space="preserve"> 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u w:val="single"/>
          <w:lang w:val="pl-PL" w:eastAsia="en-US"/>
        </w:rPr>
      </w:pPr>
      <w:r w:rsidRPr="00D45DAC">
        <w:rPr>
          <w:rFonts w:asciiTheme="majorHAnsi" w:hAnsiTheme="majorHAnsi" w:cs="Tahoma"/>
          <w:u w:val="single"/>
          <w:lang w:val="pl-PL" w:eastAsia="en-US"/>
        </w:rPr>
        <w:t xml:space="preserve">Zastępuje się zapisem:  </w:t>
      </w:r>
    </w:p>
    <w:p w:rsidR="00D45DAC" w:rsidRPr="00D45DAC" w:rsidRDefault="00D45DAC" w:rsidP="00D45DAC">
      <w:pPr>
        <w:numPr>
          <w:ilvl w:val="1"/>
          <w:numId w:val="5"/>
        </w:numPr>
        <w:tabs>
          <w:tab w:val="num" w:pos="540"/>
        </w:tabs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Termin składania ofert: do dnia</w:t>
      </w:r>
      <w:r w:rsidRPr="00D45DAC">
        <w:rPr>
          <w:rFonts w:asciiTheme="majorHAnsi" w:hAnsiTheme="majorHAnsi" w:cs="Tahoma"/>
          <w:lang w:val="pl-PL" w:eastAsia="en-US"/>
        </w:rPr>
        <w:t xml:space="preserve"> </w:t>
      </w:r>
      <w:r w:rsidRPr="00D45DAC">
        <w:rPr>
          <w:rFonts w:asciiTheme="majorHAnsi" w:hAnsiTheme="majorHAnsi" w:cs="Tahoma"/>
          <w:b/>
          <w:lang w:val="pl-PL" w:eastAsia="en-US"/>
        </w:rPr>
        <w:t>27.10.2016 r. do godz. 14</w:t>
      </w:r>
      <w:r w:rsidRPr="00D45DAC">
        <w:rPr>
          <w:rFonts w:asciiTheme="majorHAnsi" w:hAnsiTheme="majorHAnsi" w:cs="Tahoma"/>
          <w:b/>
          <w:vertAlign w:val="superscript"/>
          <w:lang w:val="pl-PL" w:eastAsia="en-US"/>
        </w:rPr>
        <w:t>00</w:t>
      </w:r>
      <w:r w:rsidRPr="00D45DAC">
        <w:rPr>
          <w:rFonts w:asciiTheme="majorHAnsi" w:hAnsiTheme="majorHAnsi" w:cs="Tahoma"/>
          <w:b/>
          <w:lang w:val="pl-PL" w:eastAsia="en-US"/>
        </w:rPr>
        <w:t>.</w:t>
      </w:r>
      <w:r w:rsidRPr="00D45DAC">
        <w:rPr>
          <w:rFonts w:asciiTheme="majorHAnsi" w:hAnsiTheme="majorHAnsi" w:cs="Tahoma"/>
          <w:lang w:val="pl-PL" w:eastAsia="en-US"/>
        </w:rPr>
        <w:t xml:space="preserve"> 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ar-SA"/>
        </w:rPr>
        <w:t xml:space="preserve">pkt 23. </w:t>
      </w:r>
      <w:r w:rsidRPr="00D45DAC">
        <w:rPr>
          <w:rFonts w:asciiTheme="majorHAnsi" w:hAnsiTheme="majorHAnsi" w:cs="Tahoma"/>
          <w:b/>
          <w:lang w:val="pl-PL" w:eastAsia="en-US"/>
        </w:rPr>
        <w:t>Termin i miejsce otwarcia ofert.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b/>
          <w:lang w:val="pl-PL" w:eastAsia="ar-SA"/>
        </w:rPr>
      </w:pPr>
      <w:r w:rsidRPr="00D45DAC">
        <w:rPr>
          <w:rFonts w:asciiTheme="majorHAnsi" w:hAnsiTheme="majorHAnsi" w:cs="Tahoma"/>
          <w:b/>
          <w:lang w:val="pl-PL" w:eastAsia="en-US"/>
        </w:rPr>
        <w:t>W pkt 23.1. jest: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23.1.</w:t>
      </w:r>
      <w:r w:rsidRPr="00D45DAC">
        <w:rPr>
          <w:rFonts w:asciiTheme="majorHAnsi" w:hAnsiTheme="majorHAnsi" w:cs="Tahoma"/>
          <w:lang w:val="pl-PL" w:eastAsia="en-US"/>
        </w:rPr>
        <w:tab/>
      </w:r>
      <w:r w:rsidRPr="00D45DAC">
        <w:rPr>
          <w:rFonts w:asciiTheme="majorHAnsi" w:hAnsiTheme="majorHAnsi" w:cs="Tahoma"/>
          <w:b/>
          <w:lang w:val="pl-PL" w:eastAsia="en-US"/>
        </w:rPr>
        <w:t>Termin otwarcia ofert: 26.10.2016 r. o godz. 14</w:t>
      </w:r>
      <w:r w:rsidRPr="00D45DAC">
        <w:rPr>
          <w:rFonts w:asciiTheme="majorHAnsi" w:hAnsiTheme="majorHAnsi" w:cs="Tahoma"/>
          <w:b/>
          <w:vertAlign w:val="superscript"/>
          <w:lang w:val="pl-PL" w:eastAsia="en-US"/>
        </w:rPr>
        <w:t>15</w:t>
      </w:r>
      <w:r w:rsidRPr="00D45DAC">
        <w:rPr>
          <w:rFonts w:asciiTheme="majorHAnsi" w:hAnsiTheme="majorHAnsi" w:cs="Tahoma"/>
          <w:b/>
          <w:lang w:val="pl-PL" w:eastAsia="en-US"/>
        </w:rPr>
        <w:t>.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u w:val="single"/>
          <w:lang w:val="pl-PL" w:eastAsia="en-US"/>
        </w:rPr>
      </w:pPr>
      <w:r w:rsidRPr="00D45DAC">
        <w:rPr>
          <w:rFonts w:asciiTheme="majorHAnsi" w:hAnsiTheme="majorHAnsi" w:cs="Tahoma"/>
          <w:u w:val="single"/>
          <w:lang w:val="pl-PL" w:eastAsia="en-US"/>
        </w:rPr>
        <w:t xml:space="preserve">Zastępuje się zapisem:  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23.1.</w:t>
      </w:r>
      <w:r w:rsidRPr="00D45DAC">
        <w:rPr>
          <w:rFonts w:asciiTheme="majorHAnsi" w:hAnsiTheme="majorHAnsi" w:cs="Tahoma"/>
          <w:lang w:val="pl-PL" w:eastAsia="en-US"/>
        </w:rPr>
        <w:tab/>
      </w:r>
      <w:r w:rsidRPr="00D45DAC">
        <w:rPr>
          <w:rFonts w:asciiTheme="majorHAnsi" w:hAnsiTheme="majorHAnsi" w:cs="Tahoma"/>
          <w:b/>
          <w:lang w:val="pl-PL" w:eastAsia="en-US"/>
        </w:rPr>
        <w:t>Termin otwarcia ofert: 27.10.2016 r. o godz. 14</w:t>
      </w:r>
      <w:r w:rsidRPr="00D45DAC">
        <w:rPr>
          <w:rFonts w:asciiTheme="majorHAnsi" w:hAnsiTheme="majorHAnsi" w:cs="Tahoma"/>
          <w:b/>
          <w:vertAlign w:val="superscript"/>
          <w:lang w:val="pl-PL" w:eastAsia="en-US"/>
        </w:rPr>
        <w:t>15</w:t>
      </w:r>
      <w:r w:rsidRPr="00D45DAC">
        <w:rPr>
          <w:rFonts w:asciiTheme="majorHAnsi" w:hAnsiTheme="majorHAnsi" w:cs="Tahoma"/>
          <w:b/>
          <w:lang w:val="pl-PL" w:eastAsia="en-US"/>
        </w:rPr>
        <w:t>.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W załączeniu: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Opis Przedmiotu Zamówienia, zwany dalej OPZ dla części 1,  stanowiący Załącznik nr 1a do SIWZ/Załącznik nr 1a do Umowy </w:t>
      </w:r>
      <w:r w:rsidRPr="00D45DAC">
        <w:rPr>
          <w:rFonts w:asciiTheme="majorHAnsi" w:hAnsiTheme="majorHAnsi" w:cs="Tahoma"/>
          <w:lang w:val="pl-PL" w:eastAsia="en-US"/>
        </w:rPr>
        <w:t>- po modyfikacji treści SIWZ z dnia 2</w:t>
      </w:r>
      <w:r w:rsidR="000E096F">
        <w:rPr>
          <w:rFonts w:asciiTheme="majorHAnsi" w:hAnsiTheme="majorHAnsi" w:cs="Tahoma"/>
          <w:lang w:val="pl-PL" w:eastAsia="en-US"/>
        </w:rPr>
        <w:t>1</w:t>
      </w:r>
      <w:r w:rsidRPr="00D45DAC">
        <w:rPr>
          <w:rFonts w:asciiTheme="majorHAnsi" w:hAnsiTheme="majorHAnsi" w:cs="Tahoma"/>
          <w:lang w:val="pl-PL" w:eastAsia="en-US"/>
        </w:rPr>
        <w:t>.10.2016 r.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  <w:r w:rsidRPr="00D45DAC">
        <w:rPr>
          <w:rFonts w:asciiTheme="majorHAnsi" w:hAnsiTheme="majorHAnsi" w:cs="Tahoma"/>
          <w:b/>
          <w:color w:val="000000"/>
          <w:lang w:val="pl-PL" w:eastAsia="en-US"/>
        </w:rPr>
        <w:t xml:space="preserve">Opis Przedmiotu Zamówienia, zwany dalej OPZ dla części 2,  stanowiący Załącznik nr 1b do SIWZ/Załącznik nr 1b do Umowy </w:t>
      </w:r>
      <w:r w:rsidRPr="00D45DAC">
        <w:rPr>
          <w:rFonts w:asciiTheme="majorHAnsi" w:hAnsiTheme="majorHAnsi" w:cs="Tahoma"/>
          <w:lang w:val="pl-PL" w:eastAsia="en-US"/>
        </w:rPr>
        <w:t>- po modyfikacji treści SIWZ z dnia 2</w:t>
      </w:r>
      <w:r w:rsidR="000E096F">
        <w:rPr>
          <w:rFonts w:asciiTheme="majorHAnsi" w:hAnsiTheme="majorHAnsi" w:cs="Tahoma"/>
          <w:lang w:val="pl-PL" w:eastAsia="en-US"/>
        </w:rPr>
        <w:t>1</w:t>
      </w:r>
      <w:r w:rsidRPr="00D45DAC">
        <w:rPr>
          <w:rFonts w:asciiTheme="majorHAnsi" w:hAnsiTheme="majorHAnsi" w:cs="Tahoma"/>
          <w:lang w:val="pl-PL" w:eastAsia="en-US"/>
        </w:rPr>
        <w:t>.10.2016 r.</w:t>
      </w:r>
    </w:p>
    <w:p w:rsidR="00D45DAC" w:rsidRPr="00D45DAC" w:rsidRDefault="00D45DAC" w:rsidP="00D45DAC">
      <w:pPr>
        <w:overflowPunct/>
        <w:jc w:val="both"/>
        <w:rPr>
          <w:rFonts w:asciiTheme="majorHAnsi" w:hAnsiTheme="majorHAnsi" w:cs="Tahoma"/>
          <w:b/>
          <w:color w:val="000000"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  <w:r w:rsidRPr="00D45DAC">
        <w:rPr>
          <w:rFonts w:asciiTheme="majorHAnsi" w:hAnsiTheme="majorHAnsi" w:cs="Tahoma"/>
          <w:b/>
          <w:lang w:val="pl-PL" w:eastAsia="en-US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D45DAC" w:rsidRPr="00D45DAC" w:rsidRDefault="00D45DAC" w:rsidP="00D45DAC">
      <w:pPr>
        <w:overflowPunct/>
        <w:autoSpaceDE/>
        <w:autoSpaceDN/>
        <w:adjustRightInd/>
        <w:jc w:val="both"/>
        <w:rPr>
          <w:rFonts w:asciiTheme="majorHAnsi" w:hAnsiTheme="majorHAnsi" w:cs="Tahoma"/>
          <w:b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ind w:left="4536"/>
        <w:jc w:val="center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 xml:space="preserve">Kierownik </w:t>
      </w:r>
    </w:p>
    <w:p w:rsidR="00D45DAC" w:rsidRPr="00D45DAC" w:rsidRDefault="00D45DAC" w:rsidP="00D45DAC">
      <w:pPr>
        <w:overflowPunct/>
        <w:autoSpaceDE/>
        <w:autoSpaceDN/>
        <w:adjustRightInd/>
        <w:ind w:left="4536"/>
        <w:jc w:val="center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Działu Organizacyjno-Administracyjnego</w:t>
      </w:r>
    </w:p>
    <w:p w:rsidR="00D45DAC" w:rsidRPr="00D45DAC" w:rsidRDefault="00D45DAC" w:rsidP="00D45DAC">
      <w:pPr>
        <w:overflowPunct/>
        <w:autoSpaceDE/>
        <w:autoSpaceDN/>
        <w:adjustRightInd/>
        <w:ind w:left="5664" w:firstLine="708"/>
        <w:rPr>
          <w:rFonts w:asciiTheme="majorHAnsi" w:hAnsiTheme="majorHAnsi" w:cs="Tahoma"/>
          <w:lang w:val="pl-PL" w:eastAsia="en-US"/>
        </w:rPr>
      </w:pPr>
      <w:r w:rsidRPr="00D45DAC">
        <w:rPr>
          <w:rFonts w:asciiTheme="majorHAnsi" w:hAnsiTheme="majorHAnsi" w:cs="Tahoma"/>
          <w:lang w:val="pl-PL" w:eastAsia="en-US"/>
        </w:rPr>
        <w:t>Dorota Klaus</w:t>
      </w: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lang w:val="pl-PL" w:eastAsia="en-US"/>
        </w:rPr>
      </w:pPr>
    </w:p>
    <w:p w:rsidR="00D45DAC" w:rsidRPr="00D45DAC" w:rsidRDefault="00D45DAC" w:rsidP="00D45DAC">
      <w:pPr>
        <w:overflowPunct/>
        <w:autoSpaceDE/>
        <w:autoSpaceDN/>
        <w:adjustRightInd/>
        <w:rPr>
          <w:rFonts w:asciiTheme="majorHAnsi" w:hAnsiTheme="majorHAnsi" w:cs="Tahoma"/>
          <w:lang w:val="pl-PL" w:eastAsia="en-US"/>
        </w:rPr>
      </w:pPr>
    </w:p>
    <w:p w:rsidR="000C5915" w:rsidRPr="00D45DAC" w:rsidRDefault="005C3C03" w:rsidP="005A0A3E">
      <w:pPr>
        <w:tabs>
          <w:tab w:val="left" w:pos="142"/>
        </w:tabs>
        <w:overflowPunct/>
        <w:autoSpaceDE/>
        <w:autoSpaceDN/>
        <w:adjustRightInd/>
        <w:rPr>
          <w:rFonts w:asciiTheme="majorHAnsi" w:hAnsiTheme="majorHAnsi"/>
          <w:lang w:val="pl-PL" w:eastAsia="en-US"/>
        </w:rPr>
      </w:pPr>
      <w:r w:rsidRPr="00D45DAC">
        <w:rPr>
          <w:rFonts w:asciiTheme="majorHAnsi" w:hAnsiTheme="majorHAnsi"/>
          <w:lang w:val="pl-PL" w:eastAsia="en-US"/>
        </w:rPr>
        <w:t xml:space="preserve">   </w:t>
      </w:r>
    </w:p>
    <w:p w:rsidR="005C3C03" w:rsidRPr="00D45DAC" w:rsidRDefault="005C3C03" w:rsidP="005C3C03">
      <w:pPr>
        <w:overflowPunct/>
        <w:autoSpaceDE/>
        <w:autoSpaceDN/>
        <w:adjustRightInd/>
        <w:spacing w:line="360" w:lineRule="auto"/>
        <w:jc w:val="both"/>
        <w:rPr>
          <w:rFonts w:asciiTheme="majorHAnsi" w:hAnsiTheme="majorHAnsi"/>
          <w:lang w:val="pl-PL" w:eastAsia="en-US"/>
        </w:rPr>
      </w:pPr>
    </w:p>
    <w:p w:rsidR="00DA1AAC" w:rsidRPr="00D45DAC" w:rsidRDefault="00DA1AAC" w:rsidP="005C3C03">
      <w:pPr>
        <w:overflowPunct/>
        <w:autoSpaceDE/>
        <w:autoSpaceDN/>
        <w:adjustRightInd/>
        <w:jc w:val="both"/>
        <w:rPr>
          <w:rFonts w:asciiTheme="majorHAnsi" w:hAnsiTheme="majorHAnsi"/>
          <w:b/>
          <w:i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  <w:bookmarkStart w:id="0" w:name="_GoBack"/>
      <w:bookmarkEnd w:id="0"/>
    </w:p>
    <w:sectPr w:rsidR="00DA1AAC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32" w:rsidRDefault="00BF0B3F">
      <w:r>
        <w:separator/>
      </w:r>
    </w:p>
  </w:endnote>
  <w:endnote w:type="continuationSeparator" w:id="0">
    <w:p w:rsidR="00B43232" w:rsidRDefault="00B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sz w:val="14"/>
        <w:szCs w:val="14"/>
        <w:lang w:val="pl-PL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  <w:lang w:val="pl-PL"/>
      </w:rPr>
      <w:t>04-111 Warszawa, ul. Grochowska 171b, tel. 22 512 43 00 wew. 307, fax  22 813 20 32, e-mail: sekretariat.grochowska@up.warszawa.pl</w:t>
    </w:r>
  </w:p>
  <w:p w:rsidR="00A73148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color w:val="808080"/>
        <w:sz w:val="14"/>
        <w:szCs w:val="14"/>
        <w:lang w:val="pl-PL"/>
      </w:rPr>
      <w:t xml:space="preserve">       01-402 Warszawa, ul. E. Ciołka 10a, tel. 22 837 23 36, fax 22 837 33 40, e-mail: sekretariat.ciolka@up.warszawa.pl</w:t>
    </w:r>
  </w:p>
  <w:p w:rsidR="00A73148" w:rsidRPr="007E2CC9" w:rsidRDefault="00266E98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32" w:rsidRDefault="00BF0B3F">
      <w:r>
        <w:separator/>
      </w:r>
    </w:p>
  </w:footnote>
  <w:footnote w:type="continuationSeparator" w:id="0">
    <w:p w:rsidR="00B43232" w:rsidRDefault="00B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5C3C03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4B1746B6" wp14:editId="57007FDE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3" name="Obraz 3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96F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538567335" r:id="rId3"/>
      </w:pict>
    </w:r>
    <w:r>
      <w:rPr>
        <w:noProof/>
        <w:lang w:eastAsia="pl-PL"/>
      </w:rPr>
      <w:drawing>
        <wp:inline distT="0" distB="0" distL="0" distR="0" wp14:anchorId="493659FD" wp14:editId="45271FCB">
          <wp:extent cx="3363595" cy="946150"/>
          <wp:effectExtent l="0" t="0" r="8255" b="6350"/>
          <wp:docPr id="4" name="Obraz 4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64624946"/>
    <w:multiLevelType w:val="hybridMultilevel"/>
    <w:tmpl w:val="671059D6"/>
    <w:lvl w:ilvl="0" w:tplc="5A24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7C9F37BD"/>
    <w:multiLevelType w:val="hybridMultilevel"/>
    <w:tmpl w:val="6B1C9190"/>
    <w:lvl w:ilvl="0" w:tplc="C39A8C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03"/>
    <w:rsid w:val="000C5915"/>
    <w:rsid w:val="000E096F"/>
    <w:rsid w:val="001769DF"/>
    <w:rsid w:val="0020092E"/>
    <w:rsid w:val="00266E98"/>
    <w:rsid w:val="004D54C6"/>
    <w:rsid w:val="005A0A3E"/>
    <w:rsid w:val="005C3C03"/>
    <w:rsid w:val="005F1BE2"/>
    <w:rsid w:val="00641883"/>
    <w:rsid w:val="007838FE"/>
    <w:rsid w:val="007E51FC"/>
    <w:rsid w:val="00921FC9"/>
    <w:rsid w:val="009B6A20"/>
    <w:rsid w:val="00B43232"/>
    <w:rsid w:val="00B52F90"/>
    <w:rsid w:val="00BF0B3F"/>
    <w:rsid w:val="00C721E2"/>
    <w:rsid w:val="00D26F12"/>
    <w:rsid w:val="00D45DAC"/>
    <w:rsid w:val="00DA1AAC"/>
    <w:rsid w:val="00DC7F0A"/>
    <w:rsid w:val="00E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  <w:style w:type="paragraph" w:customStyle="1" w:styleId="ZnakZnak7">
    <w:name w:val=" Znak Znak7"/>
    <w:basedOn w:val="Normalny"/>
    <w:rsid w:val="00D45DAC"/>
    <w:pPr>
      <w:suppressAutoHyphens/>
      <w:overflowPunct/>
      <w:autoSpaceDE/>
      <w:autoSpaceDN/>
      <w:adjustRightInd/>
      <w:spacing w:line="360" w:lineRule="auto"/>
      <w:jc w:val="both"/>
    </w:pPr>
    <w:rPr>
      <w:rFonts w:ascii="Verdana" w:hAnsi="Verdana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  <w:style w:type="paragraph" w:customStyle="1" w:styleId="ZnakZnak7">
    <w:name w:val=" Znak Znak7"/>
    <w:basedOn w:val="Normalny"/>
    <w:rsid w:val="00D45DAC"/>
    <w:pPr>
      <w:suppressAutoHyphens/>
      <w:overflowPunct/>
      <w:autoSpaceDE/>
      <w:autoSpaceDN/>
      <w:adjustRightInd/>
      <w:spacing w:line="360" w:lineRule="auto"/>
      <w:jc w:val="both"/>
    </w:pPr>
    <w:rPr>
      <w:rFonts w:ascii="Verdana" w:hAnsi="Verdana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B149-1BDB-4C23-8536-A6D8E7BF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2016-10-21T13:00:00Z</cp:lastPrinted>
  <dcterms:created xsi:type="dcterms:W3CDTF">2016-10-21T13:03:00Z</dcterms:created>
  <dcterms:modified xsi:type="dcterms:W3CDTF">2016-10-21T13:03:00Z</dcterms:modified>
</cp:coreProperties>
</file>