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11" w:rsidRPr="000C2601" w:rsidRDefault="00635711" w:rsidP="00635711">
      <w:pPr>
        <w:spacing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635711" w:rsidRPr="000C2601" w:rsidRDefault="00635711" w:rsidP="00635711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3/2016, C</w:t>
      </w:r>
      <w:r w:rsidRPr="000C2601">
        <w:rPr>
          <w:rFonts w:ascii="Verdana" w:hAnsi="Verdana"/>
          <w:b/>
          <w:sz w:val="18"/>
          <w:szCs w:val="18"/>
        </w:rPr>
        <w:t>zęść I</w:t>
      </w:r>
      <w:r>
        <w:rPr>
          <w:rFonts w:ascii="Verdana" w:hAnsi="Verdana"/>
          <w:b/>
          <w:sz w:val="18"/>
          <w:szCs w:val="18"/>
        </w:rPr>
        <w:t>I</w:t>
      </w:r>
      <w:r w:rsidRPr="000C2601">
        <w:rPr>
          <w:rFonts w:ascii="Verdana" w:hAnsi="Verdana"/>
          <w:b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 xml:space="preserve"> 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  <w:t>Warszawa, dn. 2</w:t>
      </w:r>
      <w:r>
        <w:rPr>
          <w:rFonts w:ascii="Verdana" w:hAnsi="Verdana"/>
          <w:sz w:val="18"/>
          <w:szCs w:val="18"/>
        </w:rPr>
        <w:t>4</w:t>
      </w:r>
      <w:r w:rsidRPr="000C2601">
        <w:rPr>
          <w:rFonts w:ascii="Verdana" w:hAnsi="Verdana"/>
          <w:sz w:val="18"/>
          <w:szCs w:val="18"/>
        </w:rPr>
        <w:t>.05.2016 r.</w:t>
      </w:r>
    </w:p>
    <w:p w:rsidR="00635711" w:rsidRPr="000C2601" w:rsidRDefault="00635711" w:rsidP="00635711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Nasz znak: OA.C.ZP.222.145.</w:t>
      </w:r>
      <w:r w:rsidRPr="000C2601">
        <w:rPr>
          <w:rFonts w:ascii="Verdana" w:hAnsi="Verdana"/>
          <w:sz w:val="18"/>
          <w:szCs w:val="18"/>
        </w:rPr>
        <w:t xml:space="preserve">DK.2016                                      </w:t>
      </w:r>
    </w:p>
    <w:p w:rsidR="00635711" w:rsidRPr="000C2601" w:rsidRDefault="00635711" w:rsidP="00635711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635711" w:rsidRPr="00635711" w:rsidRDefault="00635711" w:rsidP="00635711">
      <w:pPr>
        <w:spacing w:line="240" w:lineRule="auto"/>
        <w:ind w:left="5103"/>
        <w:contextualSpacing/>
        <w:rPr>
          <w:rFonts w:ascii="Verdana" w:hAnsi="Verdana"/>
          <w:b/>
          <w:sz w:val="18"/>
          <w:szCs w:val="18"/>
          <w:u w:val="single"/>
        </w:rPr>
      </w:pPr>
      <w:r w:rsidRPr="00635711">
        <w:rPr>
          <w:rFonts w:ascii="Verdana" w:hAnsi="Verdana"/>
          <w:b/>
          <w:sz w:val="18"/>
          <w:szCs w:val="18"/>
          <w:u w:val="single"/>
        </w:rPr>
        <w:t>Do wszystkich Wykonawców</w:t>
      </w:r>
    </w:p>
    <w:p w:rsidR="00635711" w:rsidRPr="000C2601" w:rsidRDefault="00635711" w:rsidP="00635711">
      <w:pPr>
        <w:spacing w:line="240" w:lineRule="auto"/>
        <w:jc w:val="right"/>
        <w:rPr>
          <w:rFonts w:ascii="Verdana" w:eastAsia="Times New Roman" w:hAnsi="Verdana" w:cs="Verdana"/>
          <w:b/>
          <w:sz w:val="18"/>
          <w:szCs w:val="18"/>
          <w:u w:val="single"/>
        </w:rPr>
      </w:pPr>
    </w:p>
    <w:p w:rsidR="00635711" w:rsidRPr="000C2601" w:rsidRDefault="00635711" w:rsidP="00635711">
      <w:pPr>
        <w:spacing w:line="240" w:lineRule="auto"/>
        <w:rPr>
          <w:rFonts w:ascii="Verdana" w:eastAsia="Times New Roman" w:hAnsi="Verdana" w:cs="Verdana"/>
          <w:sz w:val="18"/>
          <w:szCs w:val="18"/>
        </w:rPr>
      </w:pPr>
    </w:p>
    <w:p w:rsidR="00635711" w:rsidRPr="00635711" w:rsidRDefault="00635711" w:rsidP="00635711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635711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</w:t>
      </w:r>
      <w:r w:rsidRPr="00635711">
        <w:rPr>
          <w:rFonts w:ascii="Verdana" w:eastAsia="Times New Roman" w:hAnsi="Verdana" w:cs="Tahoma"/>
          <w:b/>
          <w:sz w:val="18"/>
          <w:szCs w:val="18"/>
        </w:rPr>
        <w:br/>
        <w:t>ZE STRESZCZENIEM OCENY I PORÓWNANIEM ZŁOŻONYCH OFERT</w:t>
      </w:r>
    </w:p>
    <w:p w:rsidR="00635711" w:rsidRPr="00635711" w:rsidRDefault="00635711" w:rsidP="00635711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635711">
        <w:rPr>
          <w:rFonts w:ascii="Verdana" w:eastAsia="Times New Roman" w:hAnsi="Verdana" w:cs="Tahoma"/>
          <w:sz w:val="18"/>
          <w:szCs w:val="18"/>
        </w:rPr>
        <w:t>W POSTĘPOWANIU NA</w:t>
      </w:r>
    </w:p>
    <w:p w:rsidR="00635711" w:rsidRDefault="00635711" w:rsidP="0063571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ahoma" w:eastAsia="Calibri" w:hAnsi="Tahoma" w:cs="Tahoma"/>
          <w:b/>
          <w:sz w:val="20"/>
          <w:szCs w:val="20"/>
        </w:rPr>
      </w:pPr>
      <w:r w:rsidRPr="00635711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635711">
        <w:rPr>
          <w:rFonts w:ascii="Tahoma" w:eastAsia="Calibri" w:hAnsi="Tahoma" w:cs="Tahoma"/>
          <w:b/>
          <w:sz w:val="20"/>
          <w:szCs w:val="20"/>
        </w:rPr>
        <w:t xml:space="preserve">Świadczenie usług medycznych dla osób zarejestrowanych w Urzędzie Pracy </w:t>
      </w:r>
      <w:r w:rsidRPr="00635711">
        <w:rPr>
          <w:rFonts w:ascii="Tahoma" w:eastAsia="Calibri" w:hAnsi="Tahoma" w:cs="Tahoma"/>
          <w:b/>
          <w:sz w:val="20"/>
          <w:szCs w:val="20"/>
        </w:rPr>
        <w:br/>
        <w:t>m.st. Warszawy” – dot. Części I</w:t>
      </w:r>
      <w:r>
        <w:rPr>
          <w:rFonts w:ascii="Tahoma" w:eastAsia="Calibri" w:hAnsi="Tahoma" w:cs="Tahoma"/>
          <w:b/>
          <w:sz w:val="20"/>
          <w:szCs w:val="20"/>
        </w:rPr>
        <w:t>I</w:t>
      </w:r>
    </w:p>
    <w:p w:rsidR="00635711" w:rsidRPr="00045210" w:rsidRDefault="00635711" w:rsidP="0063571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635711" w:rsidRPr="00775F05" w:rsidRDefault="00635711" w:rsidP="00635711">
      <w:pPr>
        <w:spacing w:after="0" w:line="240" w:lineRule="auto"/>
        <w:ind w:left="180" w:firstLine="708"/>
        <w:jc w:val="both"/>
        <w:rPr>
          <w:rFonts w:ascii="Verdana" w:eastAsia="Times New Roman" w:hAnsi="Verdana" w:cs="Verdana"/>
          <w:sz w:val="18"/>
          <w:szCs w:val="18"/>
        </w:rPr>
      </w:pPr>
      <w:r w:rsidRPr="00045210">
        <w:rPr>
          <w:rFonts w:ascii="Verdana" w:eastAsia="Times New Roman" w:hAnsi="Verdana" w:cs="Verdana"/>
          <w:sz w:val="18"/>
          <w:szCs w:val="18"/>
        </w:rPr>
        <w:t>Z</w:t>
      </w:r>
      <w:r>
        <w:rPr>
          <w:rFonts w:ascii="Verdana" w:eastAsia="Times New Roman" w:hAnsi="Verdana" w:cs="Verdana"/>
          <w:sz w:val="18"/>
          <w:szCs w:val="18"/>
        </w:rPr>
        <w:t xml:space="preserve">amawiający: Miasto st. Warszawa, </w:t>
      </w:r>
      <w:r w:rsidRPr="00721A8F">
        <w:rPr>
          <w:rFonts w:ascii="Verdana" w:eastAsia="Calibri" w:hAnsi="Verdana" w:cs="Tahoma"/>
          <w:bCs/>
          <w:sz w:val="18"/>
          <w:szCs w:val="18"/>
        </w:rPr>
        <w:t xml:space="preserve">w ramach którego działa </w:t>
      </w:r>
      <w:r w:rsidRPr="00045210">
        <w:rPr>
          <w:rFonts w:ascii="Verdana" w:eastAsia="Times New Roman" w:hAnsi="Verdana" w:cs="Verdana"/>
          <w:sz w:val="18"/>
          <w:szCs w:val="18"/>
        </w:rPr>
        <w:t>Urząd Pracy m.st. Warszawy, działając zgodnie</w:t>
      </w:r>
      <w:r w:rsidRPr="00045210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z art. 92 ust. 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 ustawy z dnia 29 stycznia 2004 r. Prawo zamówień publicznych (</w:t>
      </w:r>
      <w:r w:rsidRPr="00045210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2015 r. poz. 2164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w ww. postępowaniu </w:t>
      </w:r>
      <w:r>
        <w:rPr>
          <w:rFonts w:ascii="Verdana" w:eastAsia="Times New Roman" w:hAnsi="Verdana" w:cs="Verdana"/>
          <w:sz w:val="18"/>
          <w:szCs w:val="18"/>
        </w:rPr>
        <w:t xml:space="preserve">prowadzonym </w:t>
      </w:r>
      <w:r w:rsidRPr="00775F05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775F05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775F05">
        <w:rPr>
          <w:rFonts w:ascii="Verdana" w:eastAsia="Times New Roman" w:hAnsi="Verdana" w:cs="Verdana"/>
          <w:b/>
          <w:sz w:val="18"/>
          <w:szCs w:val="18"/>
        </w:rPr>
        <w:t>ofertę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</w:t>
      </w:r>
      <w:r w:rsidRPr="00175A1E">
        <w:rPr>
          <w:rFonts w:ascii="Verdana" w:eastAsia="Times New Roman" w:hAnsi="Verdana" w:cs="Verdana"/>
          <w:b/>
          <w:bCs/>
          <w:sz w:val="18"/>
          <w:szCs w:val="18"/>
        </w:rPr>
        <w:t>5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>,</w:t>
      </w:r>
      <w:r w:rsidRPr="00775F05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775F05">
        <w:rPr>
          <w:rFonts w:ascii="Verdana" w:eastAsia="Times New Roman" w:hAnsi="Verdana" w:cs="Verdana"/>
          <w:sz w:val="18"/>
          <w:szCs w:val="18"/>
        </w:rPr>
        <w:t>Wykonawcę:</w:t>
      </w:r>
    </w:p>
    <w:p w:rsidR="00635711" w:rsidRPr="00775F05" w:rsidRDefault="00635711" w:rsidP="00635711">
      <w:pPr>
        <w:spacing w:after="0" w:line="240" w:lineRule="auto"/>
        <w:ind w:left="142"/>
        <w:jc w:val="center"/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</w:pPr>
      <w:r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SCANMED S.A.</w:t>
      </w:r>
    </w:p>
    <w:p w:rsidR="00635711" w:rsidRPr="00E80BFD" w:rsidRDefault="00635711" w:rsidP="00635711">
      <w:pPr>
        <w:spacing w:after="0" w:line="240" w:lineRule="auto"/>
        <w:ind w:left="142"/>
        <w:jc w:val="center"/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</w:pPr>
      <w:r w:rsidRPr="00E80BFD"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 xml:space="preserve">ul. </w:t>
      </w:r>
      <w:r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Armii Krajowej 18</w:t>
      </w:r>
    </w:p>
    <w:p w:rsidR="00635711" w:rsidRDefault="00635711" w:rsidP="00635711">
      <w:pPr>
        <w:widowControl w:val="0"/>
        <w:suppressAutoHyphens/>
        <w:spacing w:after="0" w:line="240" w:lineRule="auto"/>
        <w:ind w:left="142"/>
        <w:jc w:val="center"/>
        <w:outlineLvl w:val="0"/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</w:pPr>
      <w:r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30-150 Kraków</w:t>
      </w:r>
      <w:r w:rsidRPr="00E80BFD"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.</w:t>
      </w:r>
    </w:p>
    <w:p w:rsidR="00635711" w:rsidRPr="00E80BFD" w:rsidRDefault="00635711" w:rsidP="00635711">
      <w:pPr>
        <w:widowControl w:val="0"/>
        <w:suppressAutoHyphens/>
        <w:spacing w:after="0" w:line="240" w:lineRule="auto"/>
        <w:ind w:left="142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35711" w:rsidRPr="00706107" w:rsidRDefault="00635711" w:rsidP="00635711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br/>
        <w:t>w Specyfikacji istotnych warunków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635711" w:rsidRPr="00360FDD" w:rsidRDefault="00635711" w:rsidP="00635711">
      <w:pPr>
        <w:widowControl w:val="0"/>
        <w:suppressAutoHyphens/>
        <w:spacing w:after="0" w:line="240" w:lineRule="auto"/>
        <w:ind w:left="142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360FDD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Kryterium nr 1 – cena ofertowa brutto  – 80 pkt</w:t>
      </w:r>
    </w:p>
    <w:p w:rsidR="00635711" w:rsidRPr="00360FDD" w:rsidRDefault="00635711" w:rsidP="00635711">
      <w:pPr>
        <w:widowControl w:val="0"/>
        <w:suppressAutoHyphens/>
        <w:spacing w:after="0" w:line="240" w:lineRule="auto"/>
        <w:ind w:left="142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360FDD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Kryterium nr 2 – </w:t>
      </w:r>
      <w:r w:rsidRPr="00360FDD">
        <w:rPr>
          <w:rFonts w:ascii="Verdana" w:eastAsia="Arial Unicode MS" w:hAnsi="Verdana" w:cs="Tahoma"/>
          <w:bCs/>
          <w:iCs/>
          <w:kern w:val="1"/>
          <w:sz w:val="18"/>
          <w:szCs w:val="18"/>
          <w:lang w:eastAsia="ar-SA"/>
        </w:rPr>
        <w:t xml:space="preserve">termin </w:t>
      </w:r>
      <w:r>
        <w:rPr>
          <w:rFonts w:ascii="Verdana" w:eastAsia="Arial Unicode MS" w:hAnsi="Verdana" w:cs="Tahoma"/>
          <w:bCs/>
          <w:iCs/>
          <w:kern w:val="1"/>
          <w:sz w:val="18"/>
          <w:szCs w:val="18"/>
          <w:lang w:eastAsia="ar-SA"/>
        </w:rPr>
        <w:t xml:space="preserve">realizacji badań dodatkowych </w:t>
      </w:r>
      <w:r w:rsidRPr="00360FDD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– 20 pkt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>.</w:t>
      </w:r>
      <w:r w:rsidRPr="00360FDD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</w:t>
      </w:r>
    </w:p>
    <w:p w:rsidR="00635711" w:rsidRPr="00AD09FF" w:rsidRDefault="00635711" w:rsidP="00635711">
      <w:pPr>
        <w:spacing w:before="120" w:after="0" w:line="240" w:lineRule="auto"/>
        <w:ind w:left="180" w:firstLine="709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Zamawiający wyliczył łączną ocenę punktową ofert niepodlegających odrzuceniu, według wzoru podanego w pkt 21.</w:t>
      </w:r>
      <w:r>
        <w:rPr>
          <w:rFonts w:ascii="Verdana" w:eastAsia="Times New Roman" w:hAnsi="Verdana" w:cs="Tahoma"/>
          <w:sz w:val="18"/>
          <w:szCs w:val="18"/>
          <w:lang w:eastAsia="pl-PL"/>
        </w:rPr>
        <w:t>3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. SIWZ.</w:t>
      </w:r>
    </w:p>
    <w:p w:rsidR="00635711" w:rsidRPr="00706107" w:rsidRDefault="00635711" w:rsidP="00635711">
      <w:pPr>
        <w:spacing w:after="0" w:line="24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Cs/>
          <w:sz w:val="18"/>
          <w:szCs w:val="18"/>
        </w:rPr>
        <w:t xml:space="preserve">Oferta </w:t>
      </w:r>
      <w:r w:rsidRPr="00045210">
        <w:rPr>
          <w:rFonts w:ascii="Verdana" w:eastAsia="Times New Roman" w:hAnsi="Verdana" w:cs="Tahoma"/>
          <w:bCs/>
          <w:sz w:val="18"/>
          <w:szCs w:val="18"/>
        </w:rPr>
        <w:t xml:space="preserve">nr </w:t>
      </w:r>
      <w:r>
        <w:rPr>
          <w:rFonts w:ascii="Verdana" w:eastAsia="Times New Roman" w:hAnsi="Verdana" w:cs="Tahoma"/>
          <w:bCs/>
          <w:sz w:val="18"/>
          <w:szCs w:val="18"/>
        </w:rPr>
        <w:t xml:space="preserve">5 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>
        <w:rPr>
          <w:rFonts w:ascii="Verdana" w:eastAsia="Times New Roman" w:hAnsi="Verdana" w:cs="Tahoma"/>
          <w:sz w:val="18"/>
          <w:szCs w:val="18"/>
          <w:lang w:eastAsia="pl-PL"/>
        </w:rPr>
        <w:t>100,00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pkt i tym samym została uznana za najkorzystniejszą. Cena brutto oferty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175A1E">
        <w:rPr>
          <w:rFonts w:ascii="Verdana" w:eastAsia="Times New Roman" w:hAnsi="Verdana" w:cs="Tahoma"/>
          <w:sz w:val="18"/>
          <w:szCs w:val="18"/>
          <w:lang w:eastAsia="pl-PL"/>
        </w:rPr>
        <w:t>dla Części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II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wynosi </w:t>
      </w:r>
      <w:r>
        <w:rPr>
          <w:rFonts w:ascii="Verdana" w:eastAsia="Times New Roman" w:hAnsi="Verdana" w:cs="Tahoma"/>
          <w:sz w:val="18"/>
          <w:szCs w:val="18"/>
          <w:lang w:eastAsia="pl-PL"/>
        </w:rPr>
        <w:t>12 472,27</w:t>
      </w:r>
      <w:r w:rsidRPr="002468A1">
        <w:rPr>
          <w:rFonts w:ascii="Verdana" w:eastAsia="Times New Roman" w:hAnsi="Verdana" w:cs="Tahoma"/>
          <w:sz w:val="18"/>
          <w:szCs w:val="18"/>
        </w:rPr>
        <w:t xml:space="preserve"> zł.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635711" w:rsidRPr="00706107" w:rsidRDefault="00635711" w:rsidP="00635711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635711" w:rsidRPr="00706107" w:rsidRDefault="00635711" w:rsidP="00635711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 xml:space="preserve">Nazwy Wykonawców, którzy złożyli oferty </w:t>
      </w:r>
      <w:r w:rsidRPr="00175A1E">
        <w:rPr>
          <w:rFonts w:ascii="Verdana" w:eastAsia="Times New Roman" w:hAnsi="Verdana" w:cs="Tahoma"/>
          <w:sz w:val="18"/>
          <w:szCs w:val="18"/>
        </w:rPr>
        <w:t>dla Części I</w:t>
      </w:r>
      <w:r>
        <w:rPr>
          <w:rFonts w:ascii="Verdana" w:eastAsia="Times New Roman" w:hAnsi="Verdana" w:cs="Tahoma"/>
          <w:sz w:val="18"/>
          <w:szCs w:val="18"/>
        </w:rPr>
        <w:t xml:space="preserve">I </w:t>
      </w:r>
      <w:r w:rsidRPr="00706107">
        <w:rPr>
          <w:rFonts w:ascii="Verdana" w:eastAsia="Times New Roman" w:hAnsi="Verdana" w:cs="Tahoma"/>
          <w:sz w:val="18"/>
          <w:szCs w:val="18"/>
        </w:rPr>
        <w:t>wraz z przyznaną punktacją:</w:t>
      </w:r>
    </w:p>
    <w:tbl>
      <w:tblPr>
        <w:tblW w:w="4908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5362"/>
        <w:gridCol w:w="1160"/>
        <w:gridCol w:w="1160"/>
        <w:gridCol w:w="1229"/>
      </w:tblGrid>
      <w:tr w:rsidR="00635711" w:rsidRPr="00957C3B" w:rsidTr="00F77076">
        <w:trPr>
          <w:trHeight w:val="95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792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w ramach </w:t>
            </w:r>
          </w:p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635711" w:rsidRDefault="00635711" w:rsidP="00F77076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</w:p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957C3B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634718">
              <w:rPr>
                <w:rFonts w:eastAsia="Times New Roman" w:cs="Tahoma"/>
                <w:sz w:val="16"/>
                <w:szCs w:val="16"/>
              </w:rPr>
              <w:t>(kol. 3 + kol. 4)</w:t>
            </w:r>
          </w:p>
          <w:p w:rsidR="00635711" w:rsidRPr="00957C3B" w:rsidRDefault="00635711" w:rsidP="00F77076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635711" w:rsidRPr="00957C3B" w:rsidTr="00F77076">
        <w:trPr>
          <w:trHeight w:val="146"/>
        </w:trPr>
        <w:tc>
          <w:tcPr>
            <w:tcW w:w="359" w:type="pct"/>
            <w:vAlign w:val="center"/>
          </w:tcPr>
          <w:p w:rsidR="00635711" w:rsidRPr="00634718" w:rsidRDefault="00635711" w:rsidP="00F77076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792" w:type="pct"/>
            <w:tcBorders>
              <w:right w:val="single" w:sz="4" w:space="0" w:color="auto"/>
            </w:tcBorders>
            <w:vAlign w:val="center"/>
          </w:tcPr>
          <w:p w:rsidR="00635711" w:rsidRPr="00634718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5711" w:rsidRPr="00634718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5711" w:rsidRPr="00634718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5711" w:rsidRPr="00634718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792" w:type="pct"/>
            <w:tcBorders>
              <w:right w:val="single" w:sz="4" w:space="0" w:color="auto"/>
            </w:tcBorders>
            <w:vAlign w:val="center"/>
          </w:tcPr>
          <w:p w:rsidR="00635711" w:rsidRPr="00957C3B" w:rsidRDefault="00635711" w:rsidP="00F77076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NASZE ZDROWIE Sp. z o.o.</w:t>
            </w:r>
          </w:p>
          <w:p w:rsidR="00635711" w:rsidRDefault="00635711" w:rsidP="00F77076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ul.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 xml:space="preserve"> Górnośląska 4a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00-444 Warszawa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4"/>
                <w:szCs w:val="14"/>
              </w:rPr>
            </w:pPr>
            <w:r>
              <w:rPr>
                <w:rFonts w:ascii="Verdana" w:eastAsia="Times New Roman" w:hAnsi="Verdana" w:cs="Tahoma"/>
                <w:sz w:val="14"/>
                <w:szCs w:val="1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-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2792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MEDICOR – Małgorzata Zembrzuska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Określona 19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03-633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175A1E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66,33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175A1E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175A1E"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175A1E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76,33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2792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SCANMED S.A.</w:t>
            </w:r>
            <w:r w:rsidRPr="00957C3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Armii Krajowej 18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30-150 Kraków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80,00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100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2792" w:type="pct"/>
            <w:vAlign w:val="center"/>
          </w:tcPr>
          <w:p w:rsidR="00635711" w:rsidRPr="0042377C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>LifeMedic</w:t>
            </w:r>
            <w:proofErr w:type="spellEnd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 xml:space="preserve"> Sp. z </w:t>
            </w:r>
            <w:proofErr w:type="spellStart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>o.o</w:t>
            </w:r>
            <w:proofErr w:type="spellEnd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>.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Złota 7 lok.18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00-019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60,53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80,53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2792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Specjalistyczna Przychodnia Lekarska dla Pracowników Wojska SP ZOZ</w:t>
            </w:r>
          </w:p>
          <w:p w:rsidR="00635711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Nowowiejska 31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00-911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58,31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78,31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2792" w:type="pct"/>
            <w:vAlign w:val="center"/>
          </w:tcPr>
          <w:p w:rsidR="00635711" w:rsidRPr="00887A9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proofErr w:type="spellStart"/>
            <w:r w:rsidRPr="00887A9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Falck</w:t>
            </w:r>
            <w:proofErr w:type="spellEnd"/>
            <w:r w:rsidRPr="00887A9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Medycyna Sp.</w:t>
            </w: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z o.o.</w:t>
            </w:r>
            <w:r w:rsidRPr="00887A9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Jana Olbrachta 94</w:t>
            </w: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01-102</w:t>
            </w: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Warszawa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-</w:t>
            </w:r>
          </w:p>
        </w:tc>
      </w:tr>
      <w:tr w:rsidR="00635711" w:rsidRPr="00957C3B" w:rsidTr="00F77076">
        <w:trPr>
          <w:trHeight w:val="536"/>
        </w:trPr>
        <w:tc>
          <w:tcPr>
            <w:tcW w:w="359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lastRenderedPageBreak/>
              <w:t>9</w:t>
            </w:r>
          </w:p>
        </w:tc>
        <w:tc>
          <w:tcPr>
            <w:tcW w:w="2792" w:type="pct"/>
            <w:vAlign w:val="center"/>
          </w:tcPr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Samodzielny Zespół Publicznych Zakładów Lecznictwa Otwartego Warszawa-Wawer</w:t>
            </w:r>
          </w:p>
          <w:p w:rsidR="00635711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Strusia 4/8</w:t>
            </w:r>
          </w:p>
          <w:p w:rsidR="00635711" w:rsidRPr="00957C3B" w:rsidRDefault="00635711" w:rsidP="00F77076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04-564 Warszawa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46,25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711" w:rsidRPr="00957C3B" w:rsidRDefault="00635711" w:rsidP="00F770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66,25</w:t>
            </w:r>
          </w:p>
        </w:tc>
      </w:tr>
    </w:tbl>
    <w:p w:rsidR="00635711" w:rsidRPr="00706107" w:rsidRDefault="00635711" w:rsidP="00635711">
      <w:pPr>
        <w:tabs>
          <w:tab w:val="left" w:pos="720"/>
        </w:tabs>
        <w:spacing w:after="0" w:line="240" w:lineRule="auto"/>
        <w:jc w:val="both"/>
        <w:outlineLvl w:val="0"/>
        <w:rPr>
          <w:rFonts w:ascii="Verdana" w:eastAsia="Times New Roman" w:hAnsi="Verdana" w:cs="Tahoma"/>
          <w:sz w:val="18"/>
          <w:szCs w:val="18"/>
        </w:rPr>
      </w:pPr>
    </w:p>
    <w:p w:rsidR="00635711" w:rsidRDefault="00635711" w:rsidP="00635711">
      <w:pPr>
        <w:tabs>
          <w:tab w:val="left" w:pos="142"/>
        </w:tabs>
        <w:spacing w:after="0" w:line="240" w:lineRule="auto"/>
        <w:ind w:left="142"/>
        <w:jc w:val="both"/>
        <w:rPr>
          <w:rFonts w:ascii="Verdana" w:eastAsia="Times New Roman" w:hAnsi="Verdana" w:cs="Tahoma"/>
          <w:sz w:val="18"/>
          <w:szCs w:val="18"/>
        </w:rPr>
      </w:pPr>
      <w:r w:rsidRPr="000D047B">
        <w:rPr>
          <w:rFonts w:ascii="Verdana" w:eastAsia="Times New Roman" w:hAnsi="Verdana" w:cs="Tahoma"/>
          <w:sz w:val="18"/>
          <w:szCs w:val="18"/>
        </w:rPr>
        <w:t xml:space="preserve"> </w:t>
      </w:r>
    </w:p>
    <w:p w:rsidR="00635711" w:rsidRPr="000D047B" w:rsidRDefault="00635711" w:rsidP="00635711">
      <w:pPr>
        <w:tabs>
          <w:tab w:val="left" w:pos="0"/>
          <w:tab w:val="left" w:pos="1560"/>
        </w:tabs>
        <w:spacing w:after="0" w:line="240" w:lineRule="auto"/>
        <w:ind w:left="426"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0D047B">
        <w:rPr>
          <w:rFonts w:ascii="Verdana" w:eastAsia="Times New Roman" w:hAnsi="Verdana" w:cs="Tahoma"/>
          <w:sz w:val="18"/>
          <w:szCs w:val="18"/>
        </w:rPr>
        <w:t xml:space="preserve">  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635711" w:rsidRPr="000C2601" w:rsidRDefault="00635711" w:rsidP="00635711">
      <w:pPr>
        <w:rPr>
          <w:rFonts w:ascii="Verdana" w:eastAsia="Times New Roman" w:hAnsi="Verdana" w:cs="Verdana"/>
        </w:rPr>
      </w:pPr>
    </w:p>
    <w:p w:rsidR="00635711" w:rsidRPr="000C2601" w:rsidRDefault="00635711" w:rsidP="00635711">
      <w:pPr>
        <w:rPr>
          <w:rFonts w:ascii="Verdana" w:eastAsia="Times New Roman" w:hAnsi="Verdana" w:cs="Verdana"/>
        </w:rPr>
      </w:pPr>
    </w:p>
    <w:p w:rsidR="00635711" w:rsidRPr="00635711" w:rsidRDefault="00635711" w:rsidP="00635711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r w:rsidRPr="00635711">
        <w:rPr>
          <w:rFonts w:ascii="Verdana" w:eastAsia="Times New Roman" w:hAnsi="Verdana" w:cs="Tahoma"/>
          <w:sz w:val="16"/>
          <w:szCs w:val="16"/>
        </w:rPr>
        <w:t xml:space="preserve">         Kierownik</w:t>
      </w:r>
    </w:p>
    <w:p w:rsidR="00635711" w:rsidRPr="00635711" w:rsidRDefault="00635711" w:rsidP="00635711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  <w:r w:rsidRPr="00635711">
        <w:rPr>
          <w:rFonts w:ascii="Verdana" w:eastAsia="Times New Roman" w:hAnsi="Verdana" w:cs="Tahoma"/>
          <w:sz w:val="16"/>
          <w:szCs w:val="16"/>
        </w:rPr>
        <w:t>Działu Organizacyjno – Administracyjnego</w:t>
      </w:r>
    </w:p>
    <w:p w:rsidR="00635711" w:rsidRPr="00635711" w:rsidRDefault="00635711" w:rsidP="00635711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</w:p>
    <w:p w:rsidR="00635711" w:rsidRPr="00635711" w:rsidRDefault="00635711" w:rsidP="00635711">
      <w:pPr>
        <w:rPr>
          <w:rFonts w:ascii="Verdana" w:eastAsia="Times New Roman" w:hAnsi="Verdana" w:cs="Verdana"/>
        </w:rPr>
      </w:pPr>
      <w:r w:rsidRPr="00635711">
        <w:rPr>
          <w:rFonts w:ascii="Verdana" w:eastAsia="Times New Roman" w:hAnsi="Verdana" w:cs="Tahoma"/>
          <w:sz w:val="16"/>
          <w:szCs w:val="16"/>
        </w:rPr>
        <w:t xml:space="preserve">                                                                                            </w:t>
      </w:r>
      <w:r w:rsidRPr="00635711">
        <w:rPr>
          <w:rFonts w:ascii="Verdana" w:eastAsia="Times New Roman" w:hAnsi="Verdana" w:cs="Tahoma"/>
          <w:sz w:val="16"/>
          <w:szCs w:val="16"/>
        </w:rPr>
        <w:tab/>
        <w:t xml:space="preserve">  </w:t>
      </w:r>
      <w:r w:rsidRPr="00635711">
        <w:rPr>
          <w:rFonts w:ascii="Verdana" w:eastAsia="Times New Roman" w:hAnsi="Verdana" w:cs="Tahoma"/>
          <w:sz w:val="16"/>
          <w:szCs w:val="16"/>
        </w:rPr>
        <w:tab/>
        <w:t xml:space="preserve">     </w:t>
      </w:r>
      <w:r w:rsidRPr="00635711">
        <w:rPr>
          <w:rFonts w:ascii="Verdana" w:eastAsia="Times New Roman" w:hAnsi="Verdana" w:cs="Tahoma"/>
          <w:sz w:val="16"/>
          <w:szCs w:val="16"/>
        </w:rPr>
        <w:tab/>
        <w:t xml:space="preserve">     Dorota Klaus</w:t>
      </w:r>
    </w:p>
    <w:p w:rsidR="00635711" w:rsidRPr="000C2601" w:rsidRDefault="00635711" w:rsidP="00635711">
      <w:pPr>
        <w:rPr>
          <w:rFonts w:ascii="Verdana" w:eastAsia="Times New Roman" w:hAnsi="Verdana" w:cs="Verdana"/>
        </w:rPr>
      </w:pPr>
      <w:bookmarkStart w:id="0" w:name="_GoBack"/>
      <w:bookmarkEnd w:id="0"/>
    </w:p>
    <w:p w:rsidR="00635711" w:rsidRPr="000C2601" w:rsidRDefault="00635711" w:rsidP="00635711">
      <w:pPr>
        <w:rPr>
          <w:rFonts w:ascii="Verdana" w:eastAsia="Times New Roman" w:hAnsi="Verdana" w:cs="Verdana"/>
        </w:rPr>
      </w:pPr>
    </w:p>
    <w:p w:rsidR="00635711" w:rsidRDefault="00635711" w:rsidP="00635711"/>
    <w:p w:rsidR="00675D90" w:rsidRDefault="00675D90"/>
    <w:sectPr w:rsidR="00675D90" w:rsidSect="006C2BDE">
      <w:headerReference w:type="default" r:id="rId6"/>
      <w:footerReference w:type="default" r:id="rId7"/>
      <w:pgSz w:w="11906" w:h="16838"/>
      <w:pgMar w:top="1678" w:right="849" w:bottom="1276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635711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6192" wrapcoords="-251 415 -251 21185 21600 21185 21600 415 -251 415">
          <v:imagedata r:id="rId1" o:title=""/>
        </v:shape>
        <o:OLEObject Type="Embed" ProgID="CorelDRAW.Graphic.9" ShapeID="_x0000_s2049" DrawAspect="Content" ObjectID="_1525602198" r:id="rId2"/>
      </w:pict>
    </w: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>
      <w:rPr>
        <w:rFonts w:ascii="Arial" w:hAnsi="Arial" w:cs="Arial"/>
        <w:color w:val="808080"/>
        <w:sz w:val="14"/>
        <w:szCs w:val="14"/>
      </w:rPr>
      <w:t> 391 13 00</w:t>
    </w:r>
    <w:r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635711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 xml:space="preserve">E. Ciołka 10a, tel. 22 837 23 36, fax 22 837 33 </w:t>
    </w:r>
    <w:r w:rsidRPr="002F1747">
      <w:rPr>
        <w:rFonts w:ascii="Arial" w:hAnsi="Arial" w:cs="Arial"/>
        <w:color w:val="808080"/>
        <w:sz w:val="14"/>
        <w:szCs w:val="14"/>
      </w:rPr>
      <w:t>40, e-mail: sekretariat.ciolka@up.warszawa.pl</w:t>
    </w:r>
  </w:p>
  <w:p w:rsidR="00A73148" w:rsidRPr="007E2CC9" w:rsidRDefault="00635711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35711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1059CC0" wp14:editId="2F5B6597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05524A6" wp14:editId="3D6BE97E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325C"/>
    <w:multiLevelType w:val="hybridMultilevel"/>
    <w:tmpl w:val="81BCA302"/>
    <w:lvl w:ilvl="0" w:tplc="F28C9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11"/>
    <w:rsid w:val="00635711"/>
    <w:rsid w:val="006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711"/>
  </w:style>
  <w:style w:type="paragraph" w:styleId="Stopka">
    <w:name w:val="footer"/>
    <w:basedOn w:val="Normalny"/>
    <w:link w:val="StopkaZnak"/>
    <w:uiPriority w:val="99"/>
    <w:semiHidden/>
    <w:unhideWhenUsed/>
    <w:rsid w:val="006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5711"/>
  </w:style>
  <w:style w:type="paragraph" w:styleId="Akapitzlist">
    <w:name w:val="List Paragraph"/>
    <w:basedOn w:val="Normalny"/>
    <w:uiPriority w:val="34"/>
    <w:qFormat/>
    <w:rsid w:val="00635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7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711"/>
  </w:style>
  <w:style w:type="paragraph" w:styleId="Stopka">
    <w:name w:val="footer"/>
    <w:basedOn w:val="Normalny"/>
    <w:link w:val="StopkaZnak"/>
    <w:uiPriority w:val="99"/>
    <w:semiHidden/>
    <w:unhideWhenUsed/>
    <w:rsid w:val="006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5711"/>
  </w:style>
  <w:style w:type="paragraph" w:styleId="Akapitzlist">
    <w:name w:val="List Paragraph"/>
    <w:basedOn w:val="Normalny"/>
    <w:uiPriority w:val="34"/>
    <w:qFormat/>
    <w:rsid w:val="00635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7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1</cp:revision>
  <cp:lastPrinted>2016-05-24T11:36:00Z</cp:lastPrinted>
  <dcterms:created xsi:type="dcterms:W3CDTF">2016-05-24T11:33:00Z</dcterms:created>
  <dcterms:modified xsi:type="dcterms:W3CDTF">2016-05-24T11:37:00Z</dcterms:modified>
</cp:coreProperties>
</file>